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B210" w14:textId="77777777" w:rsidR="00F525C2" w:rsidRDefault="00B91079">
      <w:pPr>
        <w:pStyle w:val="P68B1DB1-Normal1"/>
        <w:ind w:right="360"/>
        <w:jc w:val="center"/>
        <w:rPr>
          <w:sz w:val="20"/>
        </w:rPr>
      </w:pPr>
      <w:bookmarkStart w:id="0" w:name="page1"/>
      <w:bookmarkEnd w:id="0"/>
      <w:r>
        <w:t>FORM No. 17</w:t>
      </w:r>
    </w:p>
    <w:p w14:paraId="5D4FB211" w14:textId="77777777" w:rsidR="00F525C2" w:rsidRDefault="00F525C2">
      <w:pPr>
        <w:spacing w:line="27" w:lineRule="exact"/>
        <w:rPr>
          <w:sz w:val="24"/>
        </w:rPr>
      </w:pPr>
    </w:p>
    <w:p w14:paraId="5D4FB212" w14:textId="77777777" w:rsidR="00F525C2" w:rsidRDefault="00B91079">
      <w:pPr>
        <w:pStyle w:val="P68B1DB1-Normal1"/>
        <w:ind w:right="360"/>
        <w:jc w:val="center"/>
        <w:rPr>
          <w:sz w:val="20"/>
        </w:rPr>
      </w:pPr>
      <w:r>
        <w:t>PETROPERÚ S.A. - INVESTMENT PROJECT SHEETS</w:t>
      </w:r>
    </w:p>
    <w:p w14:paraId="5D4FB213" w14:textId="77777777" w:rsidR="00F525C2" w:rsidRDefault="00F525C2">
      <w:pPr>
        <w:spacing w:line="27" w:lineRule="exact"/>
        <w:rPr>
          <w:sz w:val="24"/>
        </w:rPr>
      </w:pPr>
    </w:p>
    <w:p w14:paraId="5D4FB214" w14:textId="77777777" w:rsidR="00F525C2" w:rsidRDefault="00B91079">
      <w:pPr>
        <w:pStyle w:val="P68B1DB1-Normal1"/>
        <w:ind w:right="360"/>
        <w:jc w:val="center"/>
        <w:rPr>
          <w:sz w:val="20"/>
        </w:rPr>
      </w:pPr>
      <w:r>
        <w:t>EXPLORATION AND EXPLOITATION OF HYDROCARBONS IN LOT 64</w:t>
      </w:r>
    </w:p>
    <w:p w14:paraId="5D4FB215" w14:textId="77777777" w:rsidR="00F525C2" w:rsidRDefault="00F525C2">
      <w:pPr>
        <w:spacing w:line="200" w:lineRule="exact"/>
        <w:rPr>
          <w:sz w:val="24"/>
        </w:rPr>
      </w:pPr>
    </w:p>
    <w:p w14:paraId="5D4FB216" w14:textId="77777777" w:rsidR="00F525C2" w:rsidRDefault="00F525C2">
      <w:pPr>
        <w:spacing w:line="278" w:lineRule="exact"/>
        <w:rPr>
          <w:sz w:val="24"/>
        </w:rPr>
      </w:pPr>
    </w:p>
    <w:p w14:paraId="5D4FB218" w14:textId="47B0B544" w:rsidR="00F525C2" w:rsidRPr="00145675" w:rsidRDefault="00B91079" w:rsidP="00225D59">
      <w:pPr>
        <w:pStyle w:val="P68B1DB1-Normal1"/>
        <w:rPr>
          <w:sz w:val="16"/>
          <w:szCs w:val="16"/>
        </w:rPr>
      </w:pPr>
      <w:r w:rsidRPr="00145675">
        <w:rPr>
          <w:sz w:val="16"/>
          <w:szCs w:val="16"/>
        </w:rPr>
        <w:t>1. Description</w:t>
      </w:r>
    </w:p>
    <w:p w14:paraId="5D4FB219" w14:textId="0C90B1FE" w:rsidR="00F525C2" w:rsidRPr="00145675" w:rsidRDefault="00B91079" w:rsidP="00225D59">
      <w:pPr>
        <w:pStyle w:val="P68B1DB1-Normal1"/>
        <w:spacing w:line="249" w:lineRule="auto"/>
        <w:ind w:right="580"/>
        <w:jc w:val="both"/>
        <w:rPr>
          <w:b w:val="0"/>
          <w:bCs/>
          <w:sz w:val="16"/>
          <w:szCs w:val="16"/>
        </w:rPr>
      </w:pPr>
      <w:r w:rsidRPr="00145675">
        <w:rPr>
          <w:b w:val="0"/>
          <w:bCs/>
          <w:sz w:val="16"/>
          <w:szCs w:val="16"/>
        </w:rPr>
        <w:t>C</w:t>
      </w:r>
      <w:r w:rsidRPr="00145675">
        <w:rPr>
          <w:b w:val="0"/>
          <w:bCs/>
          <w:sz w:val="16"/>
          <w:szCs w:val="16"/>
        </w:rPr>
        <w:t xml:space="preserve">onsists of the execution of the Central Situche Development Project to put into production the discovered crude oil reserves in Lot 64 (55 </w:t>
      </w:r>
      <w:r w:rsidR="00134FA7" w:rsidRPr="00145675">
        <w:rPr>
          <w:b w:val="0"/>
          <w:bCs/>
          <w:sz w:val="16"/>
          <w:szCs w:val="16"/>
        </w:rPr>
        <w:t>million</w:t>
      </w:r>
      <w:r w:rsidRPr="00145675">
        <w:rPr>
          <w:b w:val="0"/>
          <w:bCs/>
          <w:sz w:val="16"/>
          <w:szCs w:val="16"/>
        </w:rPr>
        <w:t xml:space="preserve"> barrels), generating income from the commercialization of crude oil and/or having an alternative use by usin</w:t>
      </w:r>
      <w:r w:rsidRPr="00145675">
        <w:rPr>
          <w:b w:val="0"/>
          <w:bCs/>
          <w:sz w:val="16"/>
          <w:szCs w:val="16"/>
        </w:rPr>
        <w:t>g it in our refineries.</w:t>
      </w:r>
    </w:p>
    <w:p w14:paraId="5D4FB21A" w14:textId="77777777" w:rsidR="00F525C2" w:rsidRPr="00145675" w:rsidRDefault="00F525C2">
      <w:pPr>
        <w:spacing w:line="163" w:lineRule="exact"/>
        <w:rPr>
          <w:sz w:val="16"/>
          <w:szCs w:val="16"/>
        </w:rPr>
      </w:pPr>
    </w:p>
    <w:p w14:paraId="5D4FB21B" w14:textId="77777777" w:rsidR="00F525C2" w:rsidRPr="00145675" w:rsidRDefault="00B91079" w:rsidP="00225D59">
      <w:pPr>
        <w:pStyle w:val="P68B1DB1-Normal1"/>
        <w:rPr>
          <w:sz w:val="16"/>
          <w:szCs w:val="16"/>
        </w:rPr>
      </w:pPr>
      <w:r w:rsidRPr="00145675">
        <w:rPr>
          <w:sz w:val="16"/>
          <w:szCs w:val="16"/>
        </w:rPr>
        <w:t>2. Components of the investment</w:t>
      </w:r>
    </w:p>
    <w:p w14:paraId="5D4FB21C" w14:textId="77777777" w:rsidR="00F525C2" w:rsidRPr="00145675" w:rsidRDefault="00F525C2">
      <w:pPr>
        <w:spacing w:line="183" w:lineRule="exact"/>
        <w:rPr>
          <w:sz w:val="16"/>
          <w:szCs w:val="16"/>
        </w:rPr>
      </w:pPr>
    </w:p>
    <w:p w14:paraId="5D4FB21E" w14:textId="04409DB9" w:rsidR="00F525C2" w:rsidRPr="00145675" w:rsidRDefault="00B91079" w:rsidP="00225D59">
      <w:pPr>
        <w:pStyle w:val="P68B1DB1-Normal1"/>
        <w:rPr>
          <w:b w:val="0"/>
          <w:bCs/>
          <w:sz w:val="16"/>
          <w:szCs w:val="16"/>
        </w:rPr>
      </w:pPr>
      <w:bookmarkStart w:id="1" w:name="_Hlk93626427"/>
      <w:r w:rsidRPr="00145675">
        <w:rPr>
          <w:b w:val="0"/>
          <w:bCs/>
          <w:sz w:val="16"/>
          <w:szCs w:val="16"/>
        </w:rPr>
        <w:t xml:space="preserve">• </w:t>
      </w:r>
      <w:bookmarkEnd w:id="1"/>
      <w:r w:rsidRPr="00145675">
        <w:rPr>
          <w:b w:val="0"/>
          <w:bCs/>
          <w:sz w:val="16"/>
          <w:szCs w:val="16"/>
        </w:rPr>
        <w:t>Preliminary Activities:</w:t>
      </w:r>
    </w:p>
    <w:p w14:paraId="1AA82965" w14:textId="35C80A37" w:rsidR="00134FA7" w:rsidRPr="00145675" w:rsidRDefault="00134FA7" w:rsidP="00225D59">
      <w:pPr>
        <w:pStyle w:val="P68B1DB1-Normal1"/>
        <w:tabs>
          <w:tab w:val="left" w:pos="320"/>
        </w:tabs>
        <w:rPr>
          <w:b w:val="0"/>
          <w:bCs/>
          <w:sz w:val="16"/>
          <w:szCs w:val="16"/>
        </w:rPr>
      </w:pPr>
      <w:r w:rsidRPr="00145675">
        <w:rPr>
          <w:b w:val="0"/>
          <w:bCs/>
          <w:sz w:val="16"/>
          <w:szCs w:val="16"/>
        </w:rPr>
        <w:t xml:space="preserve">- </w:t>
      </w:r>
      <w:r w:rsidR="00B91079" w:rsidRPr="00145675">
        <w:rPr>
          <w:b w:val="0"/>
          <w:bCs/>
          <w:sz w:val="16"/>
          <w:szCs w:val="16"/>
        </w:rPr>
        <w:t>Environmental Impact Studies (EIS) of the development and exploratory project.</w:t>
      </w:r>
    </w:p>
    <w:p w14:paraId="20043ED4" w14:textId="3DF3EBAA" w:rsidR="00134FA7" w:rsidRPr="00145675" w:rsidRDefault="00134FA7" w:rsidP="00134FA7">
      <w:pPr>
        <w:pStyle w:val="P68B1DB1-Normal1"/>
        <w:tabs>
          <w:tab w:val="left" w:pos="320"/>
        </w:tabs>
        <w:rPr>
          <w:b w:val="0"/>
          <w:bCs/>
          <w:sz w:val="16"/>
          <w:szCs w:val="16"/>
        </w:rPr>
      </w:pPr>
      <w:r w:rsidRPr="00145675">
        <w:rPr>
          <w:b w:val="0"/>
          <w:bCs/>
          <w:sz w:val="16"/>
          <w:szCs w:val="16"/>
        </w:rPr>
        <w:t xml:space="preserve">- </w:t>
      </w:r>
      <w:r w:rsidR="00B91079" w:rsidRPr="00145675">
        <w:rPr>
          <w:b w:val="0"/>
          <w:bCs/>
          <w:sz w:val="16"/>
          <w:szCs w:val="16"/>
        </w:rPr>
        <w:t>O</w:t>
      </w:r>
      <w:r w:rsidR="00B91079" w:rsidRPr="00145675">
        <w:rPr>
          <w:b w:val="0"/>
          <w:bCs/>
          <w:sz w:val="16"/>
          <w:szCs w:val="16"/>
        </w:rPr>
        <w:t xml:space="preserve">perational management (Base Camp, environmental </w:t>
      </w:r>
      <w:proofErr w:type="gramStart"/>
      <w:r w:rsidR="00B91079" w:rsidRPr="00145675">
        <w:rPr>
          <w:b w:val="0"/>
          <w:bCs/>
          <w:sz w:val="16"/>
          <w:szCs w:val="16"/>
        </w:rPr>
        <w:t>monitoring</w:t>
      </w:r>
      <w:proofErr w:type="gramEnd"/>
      <w:r w:rsidR="00B91079" w:rsidRPr="00145675">
        <w:rPr>
          <w:b w:val="0"/>
          <w:bCs/>
          <w:sz w:val="16"/>
          <w:szCs w:val="16"/>
        </w:rPr>
        <w:t xml:space="preserve"> and social management).</w:t>
      </w:r>
    </w:p>
    <w:p w14:paraId="69300161" w14:textId="35957291" w:rsidR="00134FA7" w:rsidRPr="00145675" w:rsidRDefault="00134FA7" w:rsidP="00134FA7">
      <w:pPr>
        <w:pStyle w:val="P68B1DB1-Normal1"/>
        <w:tabs>
          <w:tab w:val="left" w:pos="320"/>
        </w:tabs>
        <w:rPr>
          <w:b w:val="0"/>
          <w:bCs/>
          <w:sz w:val="16"/>
          <w:szCs w:val="16"/>
        </w:rPr>
      </w:pPr>
      <w:r w:rsidRPr="00145675">
        <w:rPr>
          <w:b w:val="0"/>
          <w:bCs/>
          <w:sz w:val="16"/>
          <w:szCs w:val="16"/>
        </w:rPr>
        <w:t xml:space="preserve">- </w:t>
      </w:r>
      <w:r w:rsidR="00B91079" w:rsidRPr="00145675">
        <w:rPr>
          <w:b w:val="0"/>
          <w:bCs/>
          <w:sz w:val="16"/>
          <w:szCs w:val="16"/>
        </w:rPr>
        <w:t>Other activities (supervision and consulting).</w:t>
      </w:r>
    </w:p>
    <w:p w14:paraId="3EC4DF81" w14:textId="1C37B278" w:rsidR="00134FA7" w:rsidRPr="00145675" w:rsidRDefault="00134FA7" w:rsidP="00134FA7">
      <w:pPr>
        <w:pStyle w:val="P68B1DB1-Normal1"/>
        <w:tabs>
          <w:tab w:val="left" w:pos="320"/>
        </w:tabs>
        <w:rPr>
          <w:b w:val="0"/>
          <w:bCs/>
          <w:sz w:val="16"/>
          <w:szCs w:val="16"/>
        </w:rPr>
      </w:pPr>
      <w:r w:rsidRPr="00145675">
        <w:rPr>
          <w:b w:val="0"/>
          <w:bCs/>
          <w:sz w:val="16"/>
          <w:szCs w:val="16"/>
        </w:rPr>
        <w:t xml:space="preserve">• </w:t>
      </w:r>
      <w:r w:rsidR="00B91079" w:rsidRPr="00145675">
        <w:rPr>
          <w:b w:val="0"/>
          <w:bCs/>
          <w:sz w:val="16"/>
          <w:szCs w:val="16"/>
        </w:rPr>
        <w:t>Early production from SC-3X and SC-2X drilled wells.</w:t>
      </w:r>
    </w:p>
    <w:p w14:paraId="54EFE22F" w14:textId="1FC6570C" w:rsidR="00134FA7" w:rsidRPr="00145675" w:rsidRDefault="00134FA7" w:rsidP="00134FA7">
      <w:pPr>
        <w:pStyle w:val="P68B1DB1-Normal1"/>
        <w:tabs>
          <w:tab w:val="left" w:pos="320"/>
        </w:tabs>
        <w:rPr>
          <w:b w:val="0"/>
          <w:bCs/>
          <w:sz w:val="16"/>
          <w:szCs w:val="16"/>
        </w:rPr>
      </w:pPr>
      <w:r w:rsidRPr="00145675">
        <w:rPr>
          <w:b w:val="0"/>
          <w:bCs/>
          <w:sz w:val="16"/>
          <w:szCs w:val="16"/>
        </w:rPr>
        <w:t xml:space="preserve">• </w:t>
      </w:r>
      <w:r w:rsidR="00B91079" w:rsidRPr="00145675">
        <w:rPr>
          <w:b w:val="0"/>
          <w:bCs/>
          <w:sz w:val="16"/>
          <w:szCs w:val="16"/>
        </w:rPr>
        <w:t>Drilling of an exploratory well.</w:t>
      </w:r>
    </w:p>
    <w:p w14:paraId="5D4FB229" w14:textId="17063CB5" w:rsidR="00F525C2" w:rsidRPr="00145675" w:rsidRDefault="00134FA7" w:rsidP="00134FA7">
      <w:pPr>
        <w:pStyle w:val="P68B1DB1-Normal1"/>
        <w:tabs>
          <w:tab w:val="left" w:pos="320"/>
        </w:tabs>
        <w:rPr>
          <w:b w:val="0"/>
          <w:bCs/>
          <w:sz w:val="16"/>
          <w:szCs w:val="16"/>
        </w:rPr>
      </w:pPr>
      <w:r w:rsidRPr="00145675">
        <w:rPr>
          <w:b w:val="0"/>
          <w:bCs/>
          <w:sz w:val="16"/>
          <w:szCs w:val="16"/>
        </w:rPr>
        <w:t xml:space="preserve">• </w:t>
      </w:r>
      <w:r w:rsidR="00B91079" w:rsidRPr="00145675">
        <w:rPr>
          <w:b w:val="0"/>
          <w:bCs/>
          <w:sz w:val="16"/>
          <w:szCs w:val="16"/>
        </w:rPr>
        <w:t xml:space="preserve">Additional development of the field (drilling of wells, production facilities, </w:t>
      </w:r>
      <w:proofErr w:type="gramStart"/>
      <w:r w:rsidR="00B91079" w:rsidRPr="00145675">
        <w:rPr>
          <w:b w:val="0"/>
          <w:bCs/>
          <w:sz w:val="16"/>
          <w:szCs w:val="16"/>
        </w:rPr>
        <w:t>collection</w:t>
      </w:r>
      <w:proofErr w:type="gramEnd"/>
      <w:r w:rsidR="00B91079" w:rsidRPr="00145675">
        <w:rPr>
          <w:b w:val="0"/>
          <w:bCs/>
          <w:sz w:val="16"/>
          <w:szCs w:val="16"/>
        </w:rPr>
        <w:t xml:space="preserve"> and storage).</w:t>
      </w:r>
    </w:p>
    <w:p w14:paraId="7015DF27" w14:textId="77777777" w:rsidR="00134FA7" w:rsidRPr="00145675" w:rsidRDefault="00134FA7" w:rsidP="00134FA7">
      <w:pPr>
        <w:pStyle w:val="P68B1DB1-Normal1"/>
        <w:tabs>
          <w:tab w:val="left" w:pos="380"/>
        </w:tabs>
        <w:rPr>
          <w:sz w:val="16"/>
          <w:szCs w:val="16"/>
        </w:rPr>
      </w:pPr>
    </w:p>
    <w:p w14:paraId="5D4FB22B" w14:textId="615D280F" w:rsidR="00F525C2" w:rsidRPr="00145675" w:rsidRDefault="00134FA7" w:rsidP="00134FA7">
      <w:pPr>
        <w:pStyle w:val="P68B1DB1-Normal1"/>
        <w:tabs>
          <w:tab w:val="left" w:pos="380"/>
        </w:tabs>
        <w:rPr>
          <w:sz w:val="16"/>
          <w:szCs w:val="16"/>
        </w:rPr>
      </w:pPr>
      <w:r w:rsidRPr="00145675">
        <w:rPr>
          <w:sz w:val="16"/>
          <w:szCs w:val="16"/>
        </w:rPr>
        <w:t xml:space="preserve">3. </w:t>
      </w:r>
      <w:r w:rsidR="00B91079" w:rsidRPr="00145675">
        <w:rPr>
          <w:sz w:val="16"/>
          <w:szCs w:val="16"/>
        </w:rPr>
        <w:t>Source of finan</w:t>
      </w:r>
      <w:r w:rsidR="00B91079" w:rsidRPr="00145675">
        <w:rPr>
          <w:sz w:val="16"/>
          <w:szCs w:val="16"/>
        </w:rPr>
        <w:t>cing: PETROPERÚ S.A. resources.</w:t>
      </w:r>
    </w:p>
    <w:p w14:paraId="79B838F3" w14:textId="518026C0" w:rsidR="001746EF" w:rsidRPr="00145675" w:rsidRDefault="001746EF" w:rsidP="00134FA7">
      <w:pPr>
        <w:pStyle w:val="P68B1DB1-Normal1"/>
        <w:tabs>
          <w:tab w:val="left" w:pos="380"/>
        </w:tabs>
        <w:rPr>
          <w:b w:val="0"/>
          <w:bCs/>
          <w:sz w:val="16"/>
          <w:szCs w:val="16"/>
        </w:rPr>
      </w:pPr>
      <w:r w:rsidRPr="00145675">
        <w:rPr>
          <w:b w:val="0"/>
          <w:bCs/>
          <w:sz w:val="16"/>
          <w:szCs w:val="16"/>
        </w:rPr>
        <w:t>Project:</w:t>
      </w:r>
      <w:r w:rsidR="00134FA7" w:rsidRPr="00145675">
        <w:rPr>
          <w:b w:val="0"/>
          <w:bCs/>
          <w:sz w:val="16"/>
          <w:szCs w:val="16"/>
        </w:rPr>
        <w:tab/>
      </w:r>
      <w:r w:rsidR="00134FA7" w:rsidRPr="00145675">
        <w:rPr>
          <w:b w:val="0"/>
          <w:bCs/>
          <w:sz w:val="16"/>
          <w:szCs w:val="16"/>
        </w:rPr>
        <w:tab/>
      </w:r>
      <w:r w:rsidR="00134FA7" w:rsidRPr="00145675">
        <w:rPr>
          <w:b w:val="0"/>
          <w:bCs/>
          <w:sz w:val="16"/>
          <w:szCs w:val="16"/>
        </w:rPr>
        <w:tab/>
      </w:r>
      <w:r w:rsidRPr="00145675">
        <w:rPr>
          <w:b w:val="0"/>
          <w:bCs/>
          <w:sz w:val="16"/>
          <w:szCs w:val="16"/>
        </w:rPr>
        <w:t>2'936,084 thousand Soles</w:t>
      </w:r>
    </w:p>
    <w:p w14:paraId="2B6DB3DF" w14:textId="74F1A50C" w:rsidR="001746EF" w:rsidRPr="00145675" w:rsidRDefault="001746EF" w:rsidP="00134FA7">
      <w:pPr>
        <w:pStyle w:val="P68B1DB1-Normal1"/>
        <w:tabs>
          <w:tab w:val="left" w:pos="380"/>
        </w:tabs>
        <w:rPr>
          <w:b w:val="0"/>
          <w:bCs/>
          <w:sz w:val="16"/>
          <w:szCs w:val="16"/>
        </w:rPr>
      </w:pPr>
      <w:proofErr w:type="spellStart"/>
      <w:r w:rsidRPr="00145675">
        <w:rPr>
          <w:b w:val="0"/>
          <w:bCs/>
          <w:sz w:val="16"/>
          <w:szCs w:val="16"/>
        </w:rPr>
        <w:t>Petroper</w:t>
      </w:r>
      <w:r w:rsidR="00134FA7" w:rsidRPr="00145675">
        <w:rPr>
          <w:b w:val="0"/>
          <w:bCs/>
          <w:sz w:val="16"/>
          <w:szCs w:val="16"/>
        </w:rPr>
        <w:t>ú</w:t>
      </w:r>
      <w:proofErr w:type="spellEnd"/>
      <w:r w:rsidR="00134FA7" w:rsidRPr="00145675">
        <w:rPr>
          <w:b w:val="0"/>
          <w:bCs/>
          <w:sz w:val="16"/>
          <w:szCs w:val="16"/>
        </w:rPr>
        <w:t xml:space="preserve"> </w:t>
      </w:r>
      <w:r w:rsidRPr="00145675">
        <w:rPr>
          <w:b w:val="0"/>
          <w:bCs/>
          <w:sz w:val="16"/>
          <w:szCs w:val="16"/>
        </w:rPr>
        <w:t>participation</w:t>
      </w:r>
      <w:r w:rsidR="00134FA7" w:rsidRPr="00145675">
        <w:rPr>
          <w:b w:val="0"/>
          <w:bCs/>
          <w:sz w:val="16"/>
          <w:szCs w:val="16"/>
        </w:rPr>
        <w:tab/>
      </w:r>
      <w:r w:rsidRPr="00145675">
        <w:rPr>
          <w:b w:val="0"/>
          <w:bCs/>
          <w:sz w:val="16"/>
          <w:szCs w:val="16"/>
        </w:rPr>
        <w:t xml:space="preserve">694,562 </w:t>
      </w:r>
      <w:r w:rsidR="009A055B" w:rsidRPr="00145675">
        <w:rPr>
          <w:b w:val="0"/>
          <w:bCs/>
          <w:sz w:val="16"/>
          <w:szCs w:val="16"/>
        </w:rPr>
        <w:t>t</w:t>
      </w:r>
      <w:r w:rsidRPr="00145675">
        <w:rPr>
          <w:b w:val="0"/>
          <w:bCs/>
          <w:sz w:val="16"/>
          <w:szCs w:val="16"/>
        </w:rPr>
        <w:t>housand Soles</w:t>
      </w:r>
      <w:r w:rsidRPr="00145675">
        <w:rPr>
          <w:b w:val="0"/>
          <w:bCs/>
          <w:sz w:val="16"/>
          <w:szCs w:val="16"/>
          <w:vertAlign w:val="superscript"/>
        </w:rPr>
        <w:t>1</w:t>
      </w:r>
    </w:p>
    <w:p w14:paraId="207FC202" w14:textId="77777777" w:rsidR="009A055B" w:rsidRPr="00145675" w:rsidRDefault="009A055B" w:rsidP="009A055B">
      <w:pPr>
        <w:pStyle w:val="P68B1DB1-Normal1"/>
        <w:tabs>
          <w:tab w:val="left" w:pos="380"/>
        </w:tabs>
        <w:rPr>
          <w:sz w:val="16"/>
          <w:szCs w:val="16"/>
        </w:rPr>
      </w:pPr>
    </w:p>
    <w:p w14:paraId="050D8652" w14:textId="24C1239B" w:rsidR="001746EF" w:rsidRPr="00145675" w:rsidRDefault="001746EF" w:rsidP="009A055B">
      <w:pPr>
        <w:pStyle w:val="P68B1DB1-Normal1"/>
        <w:tabs>
          <w:tab w:val="left" w:pos="380"/>
        </w:tabs>
        <w:rPr>
          <w:sz w:val="16"/>
          <w:szCs w:val="16"/>
        </w:rPr>
      </w:pPr>
      <w:r w:rsidRPr="00145675">
        <w:rPr>
          <w:sz w:val="16"/>
          <w:szCs w:val="16"/>
        </w:rPr>
        <w:t>4. Physical and financial progress to Q IV</w:t>
      </w:r>
      <w:r w:rsidRPr="00145675">
        <w:rPr>
          <w:sz w:val="16"/>
          <w:szCs w:val="16"/>
        </w:rPr>
        <w:tab/>
      </w:r>
    </w:p>
    <w:p w14:paraId="14E67128" w14:textId="77777777" w:rsidR="001746EF" w:rsidRPr="00145675" w:rsidRDefault="001746EF" w:rsidP="001746EF">
      <w:pPr>
        <w:pStyle w:val="P68B1DB1-Normal1"/>
        <w:tabs>
          <w:tab w:val="left" w:pos="380"/>
        </w:tabs>
        <w:ind w:left="216"/>
        <w:rPr>
          <w:sz w:val="13"/>
          <w:szCs w:val="18"/>
        </w:rPr>
      </w:pPr>
    </w:p>
    <w:p w14:paraId="5D4FB22C" w14:textId="77777777" w:rsidR="00F525C2" w:rsidRDefault="00F525C2">
      <w:pPr>
        <w:spacing w:line="29" w:lineRule="exact"/>
        <w:rPr>
          <w:sz w:val="24"/>
        </w:rPr>
      </w:pPr>
    </w:p>
    <w:tbl>
      <w:tblPr>
        <w:tblW w:w="91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8"/>
        <w:gridCol w:w="1097"/>
        <w:gridCol w:w="990"/>
        <w:gridCol w:w="1260"/>
        <w:gridCol w:w="1260"/>
        <w:gridCol w:w="1260"/>
        <w:gridCol w:w="1260"/>
      </w:tblGrid>
      <w:tr w:rsidR="00985208" w:rsidRPr="00145675" w14:paraId="5D4FB249" w14:textId="77777777" w:rsidTr="00B91079">
        <w:trPr>
          <w:trHeight w:val="20"/>
        </w:trPr>
        <w:tc>
          <w:tcPr>
            <w:tcW w:w="2018" w:type="dxa"/>
            <w:vMerge w:val="restart"/>
            <w:vAlign w:val="center"/>
          </w:tcPr>
          <w:p w14:paraId="5D4FB243" w14:textId="181A6F53" w:rsidR="00985208" w:rsidRPr="00145675" w:rsidRDefault="00985208" w:rsidP="009A055B">
            <w:pPr>
              <w:jc w:val="center"/>
              <w:rPr>
                <w:rFonts w:ascii="Arial" w:hAnsi="Arial" w:cs="Arial"/>
                <w:b/>
                <w:bCs/>
                <w:sz w:val="14"/>
                <w:szCs w:val="14"/>
              </w:rPr>
            </w:pPr>
            <w:r w:rsidRPr="00145675">
              <w:rPr>
                <w:rFonts w:ascii="Arial" w:hAnsi="Arial" w:cs="Arial"/>
                <w:b/>
                <w:bCs/>
                <w:sz w:val="14"/>
                <w:szCs w:val="14"/>
              </w:rPr>
              <w:t>Components</w:t>
            </w:r>
          </w:p>
        </w:tc>
        <w:tc>
          <w:tcPr>
            <w:tcW w:w="4607" w:type="dxa"/>
            <w:gridSpan w:val="4"/>
            <w:vAlign w:val="center"/>
          </w:tcPr>
          <w:p w14:paraId="5D4FB246" w14:textId="43A24BC3" w:rsidR="00985208" w:rsidRPr="00145675" w:rsidRDefault="00985208" w:rsidP="009A055B">
            <w:pPr>
              <w:jc w:val="center"/>
              <w:rPr>
                <w:rFonts w:ascii="Arial" w:hAnsi="Arial" w:cs="Arial"/>
                <w:b/>
                <w:bCs/>
                <w:sz w:val="14"/>
                <w:szCs w:val="14"/>
              </w:rPr>
            </w:pPr>
            <w:r w:rsidRPr="00145675">
              <w:rPr>
                <w:rFonts w:ascii="Arial" w:hAnsi="Arial" w:cs="Arial"/>
                <w:b/>
                <w:bCs/>
                <w:sz w:val="14"/>
                <w:szCs w:val="14"/>
              </w:rPr>
              <w:t>Financial Progress (TS/)</w:t>
            </w:r>
          </w:p>
        </w:tc>
        <w:tc>
          <w:tcPr>
            <w:tcW w:w="2520" w:type="dxa"/>
            <w:gridSpan w:val="2"/>
            <w:vAlign w:val="center"/>
          </w:tcPr>
          <w:p w14:paraId="5D4FB247" w14:textId="77777777" w:rsidR="00985208" w:rsidRPr="00145675" w:rsidRDefault="00985208" w:rsidP="009A055B">
            <w:pPr>
              <w:jc w:val="center"/>
              <w:rPr>
                <w:rFonts w:ascii="Arial" w:hAnsi="Arial" w:cs="Arial"/>
                <w:b/>
                <w:bCs/>
                <w:sz w:val="14"/>
                <w:szCs w:val="14"/>
              </w:rPr>
            </w:pPr>
            <w:r w:rsidRPr="00145675">
              <w:rPr>
                <w:rFonts w:ascii="Arial" w:hAnsi="Arial" w:cs="Arial"/>
                <w:b/>
                <w:bCs/>
                <w:sz w:val="14"/>
                <w:szCs w:val="14"/>
              </w:rPr>
              <w:t>Physical Progress</w:t>
            </w:r>
            <w:r w:rsidRPr="00145675">
              <w:rPr>
                <w:rFonts w:ascii="Arial" w:hAnsi="Arial" w:cs="Arial"/>
                <w:b/>
                <w:bCs/>
                <w:sz w:val="14"/>
                <w:szCs w:val="14"/>
                <w:vertAlign w:val="superscript"/>
              </w:rPr>
              <w:t>2</w:t>
            </w:r>
            <w:r w:rsidRPr="00145675">
              <w:rPr>
                <w:rFonts w:ascii="Arial" w:hAnsi="Arial" w:cs="Arial"/>
                <w:b/>
                <w:bCs/>
                <w:sz w:val="14"/>
                <w:szCs w:val="14"/>
              </w:rPr>
              <w:t xml:space="preserve"> (%)</w:t>
            </w:r>
          </w:p>
        </w:tc>
      </w:tr>
      <w:tr w:rsidR="0015477F" w:rsidRPr="00145675" w14:paraId="5D4FB252" w14:textId="77777777" w:rsidTr="00B91079">
        <w:trPr>
          <w:trHeight w:val="161"/>
        </w:trPr>
        <w:tc>
          <w:tcPr>
            <w:tcW w:w="2018" w:type="dxa"/>
            <w:vMerge/>
            <w:vAlign w:val="center"/>
          </w:tcPr>
          <w:p w14:paraId="5D4FB24A" w14:textId="678ADB86" w:rsidR="0015477F" w:rsidRPr="00145675" w:rsidRDefault="0015477F" w:rsidP="009A055B">
            <w:pPr>
              <w:jc w:val="center"/>
              <w:rPr>
                <w:rFonts w:ascii="Arial" w:hAnsi="Arial" w:cs="Arial"/>
                <w:b/>
                <w:bCs/>
                <w:sz w:val="14"/>
                <w:szCs w:val="14"/>
              </w:rPr>
            </w:pPr>
          </w:p>
        </w:tc>
        <w:tc>
          <w:tcPr>
            <w:tcW w:w="1097" w:type="dxa"/>
            <w:vMerge w:val="restart"/>
            <w:vAlign w:val="center"/>
          </w:tcPr>
          <w:p w14:paraId="5D4FB24B" w14:textId="2632BFDA" w:rsidR="0015477F" w:rsidRPr="00145675" w:rsidRDefault="0015477F" w:rsidP="009A055B">
            <w:pPr>
              <w:jc w:val="center"/>
              <w:rPr>
                <w:rFonts w:ascii="Arial" w:hAnsi="Arial" w:cs="Arial"/>
                <w:b/>
                <w:bCs/>
                <w:sz w:val="14"/>
                <w:szCs w:val="14"/>
              </w:rPr>
            </w:pPr>
            <w:proofErr w:type="gramStart"/>
            <w:r w:rsidRPr="00145675">
              <w:rPr>
                <w:rFonts w:ascii="Arial" w:hAnsi="Arial" w:cs="Arial"/>
                <w:b/>
                <w:bCs/>
                <w:sz w:val="14"/>
                <w:szCs w:val="14"/>
              </w:rPr>
              <w:t>Total</w:t>
            </w:r>
            <w:r w:rsidRPr="00145675">
              <w:rPr>
                <w:rFonts w:ascii="Arial" w:hAnsi="Arial" w:cs="Arial"/>
                <w:b/>
                <w:bCs/>
                <w:sz w:val="14"/>
                <w:szCs w:val="14"/>
              </w:rPr>
              <w:t xml:space="preserve">  Investment</w:t>
            </w:r>
            <w:proofErr w:type="gramEnd"/>
            <w:r w:rsidRPr="00145675">
              <w:rPr>
                <w:rFonts w:ascii="Arial" w:hAnsi="Arial" w:cs="Arial"/>
                <w:b/>
                <w:bCs/>
                <w:sz w:val="14"/>
                <w:szCs w:val="14"/>
                <w:vertAlign w:val="superscript"/>
              </w:rPr>
              <w:t>1</w:t>
            </w:r>
          </w:p>
        </w:tc>
        <w:tc>
          <w:tcPr>
            <w:tcW w:w="990" w:type="dxa"/>
            <w:vMerge w:val="restart"/>
            <w:vAlign w:val="center"/>
          </w:tcPr>
          <w:p w14:paraId="5D4FB24C" w14:textId="228438C1"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Cumulative</w:t>
            </w:r>
            <w:r w:rsidRPr="00145675">
              <w:rPr>
                <w:rFonts w:ascii="Arial" w:hAnsi="Arial" w:cs="Arial"/>
                <w:b/>
                <w:bCs/>
                <w:sz w:val="14"/>
                <w:szCs w:val="14"/>
              </w:rPr>
              <w:t xml:space="preserve"> Execution</w:t>
            </w:r>
          </w:p>
        </w:tc>
        <w:tc>
          <w:tcPr>
            <w:tcW w:w="1260" w:type="dxa"/>
            <w:vMerge w:val="restart"/>
            <w:vAlign w:val="center"/>
          </w:tcPr>
          <w:p w14:paraId="4E1237DE"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Budget</w:t>
            </w:r>
          </w:p>
          <w:p w14:paraId="5D4FB24D" w14:textId="2BF629D3"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Year 2021</w:t>
            </w:r>
            <w:r w:rsidRPr="00145675">
              <w:rPr>
                <w:rFonts w:ascii="Arial" w:hAnsi="Arial" w:cs="Arial"/>
                <w:b/>
                <w:bCs/>
                <w:sz w:val="14"/>
                <w:szCs w:val="14"/>
                <w:vertAlign w:val="superscript"/>
              </w:rPr>
              <w:t>6</w:t>
            </w:r>
          </w:p>
        </w:tc>
        <w:tc>
          <w:tcPr>
            <w:tcW w:w="1260" w:type="dxa"/>
            <w:vMerge w:val="restart"/>
            <w:vAlign w:val="center"/>
          </w:tcPr>
          <w:p w14:paraId="21383731"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Execution</w:t>
            </w:r>
          </w:p>
          <w:p w14:paraId="5D4FB24E" w14:textId="04AA161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Year 2021</w:t>
            </w:r>
          </w:p>
        </w:tc>
        <w:tc>
          <w:tcPr>
            <w:tcW w:w="1260" w:type="dxa"/>
            <w:vMerge w:val="restart"/>
            <w:vAlign w:val="center"/>
          </w:tcPr>
          <w:p w14:paraId="314D9505"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Scheduled</w:t>
            </w:r>
          </w:p>
          <w:p w14:paraId="5D4FB24F" w14:textId="085A9B90"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to Q IV</w:t>
            </w:r>
          </w:p>
        </w:tc>
        <w:tc>
          <w:tcPr>
            <w:tcW w:w="1260" w:type="dxa"/>
            <w:vMerge w:val="restart"/>
            <w:vAlign w:val="center"/>
          </w:tcPr>
          <w:p w14:paraId="50644C67"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Real</w:t>
            </w:r>
          </w:p>
          <w:p w14:paraId="5D4FB250" w14:textId="32D3DED0"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to Q IV</w:t>
            </w:r>
          </w:p>
        </w:tc>
      </w:tr>
      <w:tr w:rsidR="0015477F" w:rsidRPr="00145675" w14:paraId="5D4FB25B" w14:textId="77777777" w:rsidTr="00B91079">
        <w:trPr>
          <w:trHeight w:val="161"/>
        </w:trPr>
        <w:tc>
          <w:tcPr>
            <w:tcW w:w="2018" w:type="dxa"/>
            <w:vMerge/>
            <w:vAlign w:val="center"/>
          </w:tcPr>
          <w:p w14:paraId="5D4FB253" w14:textId="77777777" w:rsidR="0015477F" w:rsidRPr="00145675" w:rsidRDefault="0015477F" w:rsidP="009A055B">
            <w:pPr>
              <w:jc w:val="center"/>
              <w:rPr>
                <w:rFonts w:ascii="Arial" w:hAnsi="Arial" w:cs="Arial"/>
                <w:sz w:val="14"/>
                <w:szCs w:val="14"/>
              </w:rPr>
            </w:pPr>
          </w:p>
        </w:tc>
        <w:tc>
          <w:tcPr>
            <w:tcW w:w="1097" w:type="dxa"/>
            <w:vMerge/>
            <w:vAlign w:val="center"/>
          </w:tcPr>
          <w:p w14:paraId="5D4FB254" w14:textId="198BC775" w:rsidR="0015477F" w:rsidRPr="00145675" w:rsidRDefault="0015477F" w:rsidP="009A055B">
            <w:pPr>
              <w:jc w:val="center"/>
              <w:rPr>
                <w:rFonts w:ascii="Arial" w:hAnsi="Arial" w:cs="Arial"/>
                <w:sz w:val="14"/>
                <w:szCs w:val="14"/>
              </w:rPr>
            </w:pPr>
          </w:p>
        </w:tc>
        <w:tc>
          <w:tcPr>
            <w:tcW w:w="990" w:type="dxa"/>
            <w:vMerge/>
            <w:vAlign w:val="center"/>
          </w:tcPr>
          <w:p w14:paraId="5D4FB255" w14:textId="335FF55F" w:rsidR="0015477F" w:rsidRPr="00145675" w:rsidRDefault="0015477F" w:rsidP="009A055B">
            <w:pPr>
              <w:jc w:val="center"/>
              <w:rPr>
                <w:rFonts w:ascii="Arial" w:hAnsi="Arial" w:cs="Arial"/>
                <w:sz w:val="14"/>
                <w:szCs w:val="14"/>
              </w:rPr>
            </w:pPr>
          </w:p>
        </w:tc>
        <w:tc>
          <w:tcPr>
            <w:tcW w:w="1260" w:type="dxa"/>
            <w:vMerge/>
            <w:vAlign w:val="center"/>
          </w:tcPr>
          <w:p w14:paraId="5D4FB256" w14:textId="086E3983" w:rsidR="0015477F" w:rsidRPr="00145675" w:rsidRDefault="0015477F" w:rsidP="009A055B">
            <w:pPr>
              <w:jc w:val="center"/>
              <w:rPr>
                <w:rFonts w:ascii="Arial" w:hAnsi="Arial" w:cs="Arial"/>
                <w:sz w:val="14"/>
                <w:szCs w:val="14"/>
              </w:rPr>
            </w:pPr>
          </w:p>
        </w:tc>
        <w:tc>
          <w:tcPr>
            <w:tcW w:w="1260" w:type="dxa"/>
            <w:vMerge/>
            <w:vAlign w:val="center"/>
          </w:tcPr>
          <w:p w14:paraId="5D4FB257" w14:textId="0FA58FFC" w:rsidR="0015477F" w:rsidRPr="00145675" w:rsidRDefault="0015477F" w:rsidP="009A055B">
            <w:pPr>
              <w:jc w:val="center"/>
              <w:rPr>
                <w:rFonts w:ascii="Arial" w:hAnsi="Arial" w:cs="Arial"/>
                <w:sz w:val="14"/>
                <w:szCs w:val="14"/>
              </w:rPr>
            </w:pPr>
          </w:p>
        </w:tc>
        <w:tc>
          <w:tcPr>
            <w:tcW w:w="1260" w:type="dxa"/>
            <w:vMerge/>
            <w:vAlign w:val="center"/>
          </w:tcPr>
          <w:p w14:paraId="5D4FB258" w14:textId="3B615DEE" w:rsidR="0015477F" w:rsidRPr="00145675" w:rsidRDefault="0015477F" w:rsidP="009A055B">
            <w:pPr>
              <w:jc w:val="center"/>
              <w:rPr>
                <w:rFonts w:ascii="Arial" w:hAnsi="Arial" w:cs="Arial"/>
                <w:sz w:val="14"/>
                <w:szCs w:val="14"/>
              </w:rPr>
            </w:pPr>
          </w:p>
        </w:tc>
        <w:tc>
          <w:tcPr>
            <w:tcW w:w="1260" w:type="dxa"/>
            <w:vMerge/>
            <w:vAlign w:val="center"/>
          </w:tcPr>
          <w:p w14:paraId="5D4FB259" w14:textId="23E3825E" w:rsidR="0015477F" w:rsidRPr="00145675" w:rsidRDefault="0015477F" w:rsidP="009A055B">
            <w:pPr>
              <w:jc w:val="center"/>
              <w:rPr>
                <w:rFonts w:ascii="Arial" w:hAnsi="Arial" w:cs="Arial"/>
                <w:sz w:val="14"/>
                <w:szCs w:val="14"/>
              </w:rPr>
            </w:pPr>
          </w:p>
        </w:tc>
      </w:tr>
      <w:tr w:rsidR="0015477F" w:rsidRPr="00145675" w14:paraId="5D4FB264" w14:textId="77777777" w:rsidTr="00B91079">
        <w:trPr>
          <w:trHeight w:val="161"/>
        </w:trPr>
        <w:tc>
          <w:tcPr>
            <w:tcW w:w="2018" w:type="dxa"/>
            <w:vMerge/>
            <w:vAlign w:val="center"/>
          </w:tcPr>
          <w:p w14:paraId="5D4FB25C" w14:textId="77777777" w:rsidR="0015477F" w:rsidRPr="00145675" w:rsidRDefault="0015477F" w:rsidP="009A055B">
            <w:pPr>
              <w:jc w:val="center"/>
              <w:rPr>
                <w:rFonts w:ascii="Arial" w:hAnsi="Arial" w:cs="Arial"/>
                <w:sz w:val="14"/>
                <w:szCs w:val="14"/>
              </w:rPr>
            </w:pPr>
          </w:p>
        </w:tc>
        <w:tc>
          <w:tcPr>
            <w:tcW w:w="1097" w:type="dxa"/>
            <w:vMerge/>
            <w:vAlign w:val="center"/>
          </w:tcPr>
          <w:p w14:paraId="5D4FB25D" w14:textId="065982A9" w:rsidR="0015477F" w:rsidRPr="00145675" w:rsidRDefault="0015477F" w:rsidP="009A055B">
            <w:pPr>
              <w:jc w:val="center"/>
              <w:rPr>
                <w:rFonts w:ascii="Arial" w:hAnsi="Arial" w:cs="Arial"/>
                <w:sz w:val="14"/>
                <w:szCs w:val="14"/>
              </w:rPr>
            </w:pPr>
          </w:p>
        </w:tc>
        <w:tc>
          <w:tcPr>
            <w:tcW w:w="990" w:type="dxa"/>
            <w:vMerge/>
            <w:vAlign w:val="center"/>
          </w:tcPr>
          <w:p w14:paraId="5D4FB25E" w14:textId="62A68611" w:rsidR="0015477F" w:rsidRPr="00145675" w:rsidRDefault="0015477F" w:rsidP="009A055B">
            <w:pPr>
              <w:jc w:val="center"/>
              <w:rPr>
                <w:rFonts w:ascii="Arial" w:hAnsi="Arial" w:cs="Arial"/>
                <w:sz w:val="14"/>
                <w:szCs w:val="14"/>
              </w:rPr>
            </w:pPr>
          </w:p>
        </w:tc>
        <w:tc>
          <w:tcPr>
            <w:tcW w:w="1260" w:type="dxa"/>
            <w:vMerge/>
            <w:vAlign w:val="center"/>
          </w:tcPr>
          <w:p w14:paraId="5D4FB25F" w14:textId="2F2C3B9F" w:rsidR="0015477F" w:rsidRPr="00145675" w:rsidRDefault="0015477F" w:rsidP="009A055B">
            <w:pPr>
              <w:jc w:val="center"/>
              <w:rPr>
                <w:rFonts w:ascii="Arial" w:hAnsi="Arial" w:cs="Arial"/>
                <w:sz w:val="14"/>
                <w:szCs w:val="14"/>
              </w:rPr>
            </w:pPr>
          </w:p>
        </w:tc>
        <w:tc>
          <w:tcPr>
            <w:tcW w:w="1260" w:type="dxa"/>
            <w:vMerge/>
            <w:vAlign w:val="center"/>
          </w:tcPr>
          <w:p w14:paraId="5D4FB260" w14:textId="5C2896A5" w:rsidR="0015477F" w:rsidRPr="00145675" w:rsidRDefault="0015477F" w:rsidP="009A055B">
            <w:pPr>
              <w:jc w:val="center"/>
              <w:rPr>
                <w:rFonts w:ascii="Arial" w:hAnsi="Arial" w:cs="Arial"/>
                <w:sz w:val="14"/>
                <w:szCs w:val="14"/>
              </w:rPr>
            </w:pPr>
          </w:p>
        </w:tc>
        <w:tc>
          <w:tcPr>
            <w:tcW w:w="1260" w:type="dxa"/>
            <w:vMerge/>
            <w:vAlign w:val="center"/>
          </w:tcPr>
          <w:p w14:paraId="5D4FB261" w14:textId="12CDA83B" w:rsidR="0015477F" w:rsidRPr="00145675" w:rsidRDefault="0015477F" w:rsidP="009A055B">
            <w:pPr>
              <w:jc w:val="center"/>
              <w:rPr>
                <w:rFonts w:ascii="Arial" w:hAnsi="Arial" w:cs="Arial"/>
                <w:sz w:val="14"/>
                <w:szCs w:val="14"/>
              </w:rPr>
            </w:pPr>
          </w:p>
        </w:tc>
        <w:tc>
          <w:tcPr>
            <w:tcW w:w="1260" w:type="dxa"/>
            <w:vMerge/>
            <w:vAlign w:val="center"/>
          </w:tcPr>
          <w:p w14:paraId="5D4FB262" w14:textId="6B26BF69" w:rsidR="0015477F" w:rsidRPr="00145675" w:rsidRDefault="0015477F" w:rsidP="009A055B">
            <w:pPr>
              <w:jc w:val="center"/>
              <w:rPr>
                <w:rFonts w:ascii="Arial" w:hAnsi="Arial" w:cs="Arial"/>
                <w:sz w:val="14"/>
                <w:szCs w:val="14"/>
              </w:rPr>
            </w:pPr>
          </w:p>
        </w:tc>
      </w:tr>
      <w:tr w:rsidR="0015477F" w:rsidRPr="00145675" w14:paraId="5D4FB26D" w14:textId="77777777" w:rsidTr="00B91079">
        <w:trPr>
          <w:trHeight w:val="20"/>
        </w:trPr>
        <w:tc>
          <w:tcPr>
            <w:tcW w:w="2018" w:type="dxa"/>
            <w:vAlign w:val="center"/>
          </w:tcPr>
          <w:p w14:paraId="5D4FB265" w14:textId="77777777" w:rsidR="0015477F" w:rsidRPr="00145675" w:rsidRDefault="0015477F" w:rsidP="009A055B">
            <w:pPr>
              <w:rPr>
                <w:rFonts w:ascii="Arial" w:hAnsi="Arial" w:cs="Arial"/>
                <w:sz w:val="14"/>
                <w:szCs w:val="14"/>
              </w:rPr>
            </w:pPr>
            <w:r w:rsidRPr="00145675">
              <w:rPr>
                <w:rFonts w:ascii="Arial" w:hAnsi="Arial" w:cs="Arial"/>
                <w:sz w:val="14"/>
                <w:szCs w:val="14"/>
              </w:rPr>
              <w:t>Environmental Monitoring</w:t>
            </w:r>
          </w:p>
        </w:tc>
        <w:tc>
          <w:tcPr>
            <w:tcW w:w="1097" w:type="dxa"/>
            <w:vAlign w:val="center"/>
          </w:tcPr>
          <w:p w14:paraId="5D4FB266"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1,879</w:t>
            </w:r>
          </w:p>
        </w:tc>
        <w:tc>
          <w:tcPr>
            <w:tcW w:w="990" w:type="dxa"/>
            <w:vAlign w:val="center"/>
          </w:tcPr>
          <w:p w14:paraId="5D4FB267"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2,494</w:t>
            </w:r>
          </w:p>
        </w:tc>
        <w:tc>
          <w:tcPr>
            <w:tcW w:w="1260" w:type="dxa"/>
            <w:vAlign w:val="center"/>
          </w:tcPr>
          <w:p w14:paraId="5D4FB268"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152</w:t>
            </w:r>
          </w:p>
        </w:tc>
        <w:tc>
          <w:tcPr>
            <w:tcW w:w="1260" w:type="dxa"/>
            <w:vAlign w:val="center"/>
          </w:tcPr>
          <w:p w14:paraId="5D4FB269"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6A" w14:textId="77777777" w:rsidR="0015477F" w:rsidRPr="00145675" w:rsidRDefault="0015477F" w:rsidP="009A055B">
            <w:pPr>
              <w:jc w:val="center"/>
              <w:rPr>
                <w:rFonts w:ascii="Arial" w:hAnsi="Arial" w:cs="Arial"/>
                <w:sz w:val="14"/>
                <w:szCs w:val="14"/>
              </w:rPr>
            </w:pPr>
          </w:p>
        </w:tc>
        <w:tc>
          <w:tcPr>
            <w:tcW w:w="1260" w:type="dxa"/>
            <w:vAlign w:val="center"/>
          </w:tcPr>
          <w:p w14:paraId="5D4FB26B" w14:textId="77777777" w:rsidR="0015477F" w:rsidRPr="00145675" w:rsidRDefault="0015477F" w:rsidP="009A055B">
            <w:pPr>
              <w:jc w:val="center"/>
              <w:rPr>
                <w:rFonts w:ascii="Arial" w:hAnsi="Arial" w:cs="Arial"/>
                <w:sz w:val="14"/>
                <w:szCs w:val="14"/>
              </w:rPr>
            </w:pPr>
          </w:p>
        </w:tc>
      </w:tr>
      <w:tr w:rsidR="0015477F" w:rsidRPr="00145675" w14:paraId="5D4FB275" w14:textId="77777777" w:rsidTr="00B91079">
        <w:trPr>
          <w:trHeight w:val="20"/>
        </w:trPr>
        <w:tc>
          <w:tcPr>
            <w:tcW w:w="2018" w:type="dxa"/>
            <w:vAlign w:val="center"/>
          </w:tcPr>
          <w:p w14:paraId="5D4FB26E" w14:textId="77777777" w:rsidR="0015477F" w:rsidRPr="00145675" w:rsidRDefault="0015477F" w:rsidP="009A055B">
            <w:pPr>
              <w:rPr>
                <w:rFonts w:ascii="Arial" w:hAnsi="Arial" w:cs="Arial"/>
                <w:sz w:val="14"/>
                <w:szCs w:val="14"/>
              </w:rPr>
            </w:pPr>
            <w:r w:rsidRPr="00145675">
              <w:rPr>
                <w:rFonts w:ascii="Arial" w:hAnsi="Arial" w:cs="Arial"/>
                <w:sz w:val="14"/>
                <w:szCs w:val="14"/>
              </w:rPr>
              <w:t>CBSP Management</w:t>
            </w:r>
          </w:p>
        </w:tc>
        <w:tc>
          <w:tcPr>
            <w:tcW w:w="1097" w:type="dxa"/>
            <w:vAlign w:val="center"/>
          </w:tcPr>
          <w:p w14:paraId="5D4FB26F"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49,136</w:t>
            </w:r>
          </w:p>
        </w:tc>
        <w:tc>
          <w:tcPr>
            <w:tcW w:w="990" w:type="dxa"/>
            <w:vAlign w:val="center"/>
          </w:tcPr>
          <w:p w14:paraId="5D4FB270"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26,869</w:t>
            </w:r>
          </w:p>
        </w:tc>
        <w:tc>
          <w:tcPr>
            <w:tcW w:w="1260" w:type="dxa"/>
            <w:vAlign w:val="center"/>
          </w:tcPr>
          <w:p w14:paraId="5D4FB271"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15,014</w:t>
            </w:r>
          </w:p>
        </w:tc>
        <w:tc>
          <w:tcPr>
            <w:tcW w:w="1260" w:type="dxa"/>
            <w:vAlign w:val="center"/>
          </w:tcPr>
          <w:p w14:paraId="5D4FB272"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394</w:t>
            </w:r>
          </w:p>
        </w:tc>
        <w:tc>
          <w:tcPr>
            <w:tcW w:w="2520" w:type="dxa"/>
            <w:gridSpan w:val="2"/>
            <w:vAlign w:val="center"/>
          </w:tcPr>
          <w:p w14:paraId="77AC038F" w14:textId="19D4001B" w:rsidR="0015477F" w:rsidRPr="00145675" w:rsidRDefault="0015477F" w:rsidP="009A055B">
            <w:pPr>
              <w:jc w:val="center"/>
              <w:rPr>
                <w:rFonts w:ascii="Arial" w:hAnsi="Arial" w:cs="Arial"/>
                <w:sz w:val="14"/>
                <w:szCs w:val="14"/>
              </w:rPr>
            </w:pPr>
            <w:r w:rsidRPr="00145675">
              <w:rPr>
                <w:rFonts w:ascii="Arial" w:hAnsi="Arial" w:cs="Arial"/>
                <w:sz w:val="14"/>
                <w:szCs w:val="14"/>
              </w:rPr>
              <w:t>LOE activity</w:t>
            </w:r>
          </w:p>
        </w:tc>
      </w:tr>
      <w:tr w:rsidR="0015477F" w:rsidRPr="00145675" w14:paraId="5D4FB27E" w14:textId="77777777" w:rsidTr="00B91079">
        <w:trPr>
          <w:trHeight w:val="20"/>
        </w:trPr>
        <w:tc>
          <w:tcPr>
            <w:tcW w:w="2018" w:type="dxa"/>
            <w:vAlign w:val="center"/>
          </w:tcPr>
          <w:p w14:paraId="5D4FB276" w14:textId="77777777" w:rsidR="0015477F" w:rsidRPr="00145675" w:rsidRDefault="0015477F" w:rsidP="009A055B">
            <w:pPr>
              <w:rPr>
                <w:rFonts w:ascii="Arial" w:hAnsi="Arial" w:cs="Arial"/>
                <w:sz w:val="14"/>
                <w:szCs w:val="14"/>
              </w:rPr>
            </w:pPr>
            <w:r w:rsidRPr="00145675">
              <w:rPr>
                <w:rFonts w:ascii="Arial" w:hAnsi="Arial" w:cs="Arial"/>
                <w:sz w:val="14"/>
                <w:szCs w:val="14"/>
              </w:rPr>
              <w:t>Project Management</w:t>
            </w:r>
          </w:p>
        </w:tc>
        <w:tc>
          <w:tcPr>
            <w:tcW w:w="1097" w:type="dxa"/>
            <w:vAlign w:val="center"/>
          </w:tcPr>
          <w:p w14:paraId="5D4FB277"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17,259</w:t>
            </w:r>
          </w:p>
        </w:tc>
        <w:tc>
          <w:tcPr>
            <w:tcW w:w="990" w:type="dxa"/>
            <w:vAlign w:val="center"/>
          </w:tcPr>
          <w:p w14:paraId="5D4FB278"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35,313</w:t>
            </w:r>
          </w:p>
        </w:tc>
        <w:tc>
          <w:tcPr>
            <w:tcW w:w="1260" w:type="dxa"/>
            <w:vAlign w:val="center"/>
          </w:tcPr>
          <w:p w14:paraId="5D4FB279"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800</w:t>
            </w:r>
          </w:p>
        </w:tc>
        <w:tc>
          <w:tcPr>
            <w:tcW w:w="1260" w:type="dxa"/>
            <w:vAlign w:val="center"/>
          </w:tcPr>
          <w:p w14:paraId="5D4FB27A"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161</w:t>
            </w:r>
          </w:p>
        </w:tc>
        <w:tc>
          <w:tcPr>
            <w:tcW w:w="1260" w:type="dxa"/>
            <w:vAlign w:val="center"/>
          </w:tcPr>
          <w:p w14:paraId="5D4FB27B" w14:textId="77777777" w:rsidR="0015477F" w:rsidRPr="00145675" w:rsidRDefault="0015477F" w:rsidP="009A055B">
            <w:pPr>
              <w:jc w:val="center"/>
              <w:rPr>
                <w:rFonts w:ascii="Arial" w:hAnsi="Arial" w:cs="Arial"/>
                <w:sz w:val="14"/>
                <w:szCs w:val="14"/>
              </w:rPr>
            </w:pPr>
          </w:p>
        </w:tc>
        <w:tc>
          <w:tcPr>
            <w:tcW w:w="1260" w:type="dxa"/>
            <w:vAlign w:val="center"/>
          </w:tcPr>
          <w:p w14:paraId="5D4FB27C" w14:textId="77777777" w:rsidR="0015477F" w:rsidRPr="00145675" w:rsidRDefault="0015477F" w:rsidP="009A055B">
            <w:pPr>
              <w:jc w:val="center"/>
              <w:rPr>
                <w:rFonts w:ascii="Arial" w:hAnsi="Arial" w:cs="Arial"/>
                <w:sz w:val="14"/>
                <w:szCs w:val="14"/>
              </w:rPr>
            </w:pPr>
          </w:p>
        </w:tc>
      </w:tr>
      <w:tr w:rsidR="0015477F" w:rsidRPr="00145675" w14:paraId="5D4FB287" w14:textId="77777777" w:rsidTr="00B91079">
        <w:trPr>
          <w:trHeight w:val="20"/>
        </w:trPr>
        <w:tc>
          <w:tcPr>
            <w:tcW w:w="2018" w:type="dxa"/>
            <w:vAlign w:val="center"/>
          </w:tcPr>
          <w:p w14:paraId="5D4FB27F" w14:textId="77777777" w:rsidR="0015477F" w:rsidRPr="00145675" w:rsidRDefault="0015477F" w:rsidP="009A055B">
            <w:pPr>
              <w:rPr>
                <w:rFonts w:ascii="Arial" w:hAnsi="Arial" w:cs="Arial"/>
                <w:sz w:val="14"/>
                <w:szCs w:val="14"/>
              </w:rPr>
            </w:pPr>
            <w:r w:rsidRPr="00145675">
              <w:rPr>
                <w:rFonts w:ascii="Arial" w:hAnsi="Arial" w:cs="Arial"/>
                <w:sz w:val="14"/>
                <w:szCs w:val="14"/>
              </w:rPr>
              <w:t>EIS - Initial Development Plan</w:t>
            </w:r>
            <w:r w:rsidRPr="00145675">
              <w:rPr>
                <w:rFonts w:ascii="Arial" w:hAnsi="Arial" w:cs="Arial"/>
                <w:sz w:val="14"/>
                <w:szCs w:val="14"/>
                <w:vertAlign w:val="superscript"/>
              </w:rPr>
              <w:t>3</w:t>
            </w:r>
          </w:p>
        </w:tc>
        <w:tc>
          <w:tcPr>
            <w:tcW w:w="1097" w:type="dxa"/>
            <w:vAlign w:val="center"/>
          </w:tcPr>
          <w:p w14:paraId="5D4FB280"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16,675</w:t>
            </w:r>
          </w:p>
        </w:tc>
        <w:tc>
          <w:tcPr>
            <w:tcW w:w="990" w:type="dxa"/>
            <w:vAlign w:val="center"/>
          </w:tcPr>
          <w:p w14:paraId="5D4FB281"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4,171</w:t>
            </w:r>
          </w:p>
        </w:tc>
        <w:tc>
          <w:tcPr>
            <w:tcW w:w="1260" w:type="dxa"/>
            <w:vAlign w:val="center"/>
          </w:tcPr>
          <w:p w14:paraId="5D4FB282"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83"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84"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85"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r>
      <w:tr w:rsidR="0015477F" w:rsidRPr="00145675" w14:paraId="5D4FB290" w14:textId="77777777" w:rsidTr="00B91079">
        <w:trPr>
          <w:trHeight w:val="20"/>
        </w:trPr>
        <w:tc>
          <w:tcPr>
            <w:tcW w:w="2018" w:type="dxa"/>
            <w:vAlign w:val="center"/>
          </w:tcPr>
          <w:p w14:paraId="5D4FB288" w14:textId="77777777" w:rsidR="0015477F" w:rsidRPr="00145675" w:rsidRDefault="0015477F" w:rsidP="009A055B">
            <w:pPr>
              <w:rPr>
                <w:rFonts w:ascii="Arial" w:hAnsi="Arial" w:cs="Arial"/>
                <w:sz w:val="14"/>
                <w:szCs w:val="14"/>
              </w:rPr>
            </w:pPr>
            <w:r w:rsidRPr="00145675">
              <w:rPr>
                <w:rFonts w:ascii="Arial" w:hAnsi="Arial" w:cs="Arial"/>
                <w:sz w:val="14"/>
                <w:szCs w:val="14"/>
              </w:rPr>
              <w:t>EIS - Exploratory Well</w:t>
            </w:r>
            <w:r w:rsidRPr="00145675">
              <w:rPr>
                <w:rFonts w:ascii="Arial" w:hAnsi="Arial" w:cs="Arial"/>
                <w:sz w:val="14"/>
                <w:szCs w:val="14"/>
                <w:vertAlign w:val="superscript"/>
              </w:rPr>
              <w:t>3</w:t>
            </w:r>
          </w:p>
        </w:tc>
        <w:tc>
          <w:tcPr>
            <w:tcW w:w="1097" w:type="dxa"/>
            <w:vAlign w:val="center"/>
          </w:tcPr>
          <w:p w14:paraId="5D4FB289"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2,391</w:t>
            </w:r>
          </w:p>
        </w:tc>
        <w:tc>
          <w:tcPr>
            <w:tcW w:w="990" w:type="dxa"/>
            <w:vAlign w:val="center"/>
          </w:tcPr>
          <w:p w14:paraId="5D4FB28A"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1,554</w:t>
            </w:r>
          </w:p>
        </w:tc>
        <w:tc>
          <w:tcPr>
            <w:tcW w:w="1260" w:type="dxa"/>
            <w:vAlign w:val="center"/>
          </w:tcPr>
          <w:p w14:paraId="5D4FB28B"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8C"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8D"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8E"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r>
      <w:tr w:rsidR="0015477F" w:rsidRPr="00145675" w14:paraId="5D4FB298" w14:textId="77777777" w:rsidTr="00B91079">
        <w:trPr>
          <w:trHeight w:val="20"/>
        </w:trPr>
        <w:tc>
          <w:tcPr>
            <w:tcW w:w="2018" w:type="dxa"/>
            <w:vAlign w:val="center"/>
          </w:tcPr>
          <w:p w14:paraId="5D4FB291" w14:textId="77777777" w:rsidR="0015477F" w:rsidRPr="00145675" w:rsidRDefault="0015477F" w:rsidP="009A055B">
            <w:pPr>
              <w:rPr>
                <w:rFonts w:ascii="Arial" w:hAnsi="Arial" w:cs="Arial"/>
                <w:sz w:val="14"/>
                <w:szCs w:val="14"/>
              </w:rPr>
            </w:pPr>
            <w:r w:rsidRPr="00145675">
              <w:rPr>
                <w:rFonts w:ascii="Arial" w:hAnsi="Arial" w:cs="Arial"/>
                <w:sz w:val="14"/>
                <w:szCs w:val="14"/>
              </w:rPr>
              <w:t>Community Relations</w:t>
            </w:r>
          </w:p>
        </w:tc>
        <w:tc>
          <w:tcPr>
            <w:tcW w:w="1097" w:type="dxa"/>
            <w:vAlign w:val="center"/>
          </w:tcPr>
          <w:p w14:paraId="5D4FB292"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1,751</w:t>
            </w:r>
          </w:p>
        </w:tc>
        <w:tc>
          <w:tcPr>
            <w:tcW w:w="990" w:type="dxa"/>
            <w:vAlign w:val="center"/>
          </w:tcPr>
          <w:p w14:paraId="5D4FB293"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2,899</w:t>
            </w:r>
          </w:p>
        </w:tc>
        <w:tc>
          <w:tcPr>
            <w:tcW w:w="1260" w:type="dxa"/>
            <w:vAlign w:val="center"/>
          </w:tcPr>
          <w:p w14:paraId="5D4FB294"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240</w:t>
            </w:r>
          </w:p>
        </w:tc>
        <w:tc>
          <w:tcPr>
            <w:tcW w:w="1260" w:type="dxa"/>
            <w:vAlign w:val="center"/>
          </w:tcPr>
          <w:p w14:paraId="5D4FB295"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7</w:t>
            </w:r>
          </w:p>
        </w:tc>
        <w:tc>
          <w:tcPr>
            <w:tcW w:w="2520" w:type="dxa"/>
            <w:gridSpan w:val="2"/>
            <w:vAlign w:val="center"/>
          </w:tcPr>
          <w:p w14:paraId="578E6C45" w14:textId="77777777" w:rsidR="0015477F" w:rsidRPr="00145675" w:rsidRDefault="0015477F" w:rsidP="009A055B">
            <w:pPr>
              <w:jc w:val="center"/>
              <w:rPr>
                <w:rFonts w:ascii="Arial" w:hAnsi="Arial" w:cs="Arial"/>
                <w:sz w:val="14"/>
                <w:szCs w:val="14"/>
              </w:rPr>
            </w:pPr>
          </w:p>
        </w:tc>
      </w:tr>
      <w:tr w:rsidR="0015477F" w:rsidRPr="00145675" w14:paraId="5D4FB2A0" w14:textId="77777777" w:rsidTr="00B91079">
        <w:trPr>
          <w:trHeight w:val="20"/>
        </w:trPr>
        <w:tc>
          <w:tcPr>
            <w:tcW w:w="2018" w:type="dxa"/>
            <w:vMerge w:val="restart"/>
            <w:vAlign w:val="center"/>
          </w:tcPr>
          <w:p w14:paraId="5D4FB299" w14:textId="77777777" w:rsidR="0015477F" w:rsidRPr="00145675" w:rsidRDefault="0015477F" w:rsidP="009A055B">
            <w:pPr>
              <w:rPr>
                <w:rFonts w:ascii="Arial" w:hAnsi="Arial" w:cs="Arial"/>
                <w:sz w:val="14"/>
                <w:szCs w:val="14"/>
              </w:rPr>
            </w:pPr>
            <w:r w:rsidRPr="00145675">
              <w:rPr>
                <w:rFonts w:ascii="Arial" w:hAnsi="Arial" w:cs="Arial"/>
                <w:sz w:val="14"/>
                <w:szCs w:val="14"/>
              </w:rPr>
              <w:t>Health and Safety</w:t>
            </w:r>
          </w:p>
        </w:tc>
        <w:tc>
          <w:tcPr>
            <w:tcW w:w="1097" w:type="dxa"/>
            <w:vMerge w:val="restart"/>
            <w:vAlign w:val="center"/>
          </w:tcPr>
          <w:p w14:paraId="5D4FB29A"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590</w:t>
            </w:r>
          </w:p>
        </w:tc>
        <w:tc>
          <w:tcPr>
            <w:tcW w:w="990" w:type="dxa"/>
            <w:vMerge w:val="restart"/>
            <w:vAlign w:val="center"/>
          </w:tcPr>
          <w:p w14:paraId="5D4FB29B"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690</w:t>
            </w:r>
          </w:p>
        </w:tc>
        <w:tc>
          <w:tcPr>
            <w:tcW w:w="1260" w:type="dxa"/>
            <w:vMerge w:val="restart"/>
            <w:vAlign w:val="center"/>
          </w:tcPr>
          <w:p w14:paraId="5D4FB29C"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4</w:t>
            </w:r>
          </w:p>
        </w:tc>
        <w:tc>
          <w:tcPr>
            <w:tcW w:w="1260" w:type="dxa"/>
            <w:vMerge w:val="restart"/>
            <w:vAlign w:val="center"/>
          </w:tcPr>
          <w:p w14:paraId="5D4FB29D"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4</w:t>
            </w:r>
          </w:p>
        </w:tc>
        <w:tc>
          <w:tcPr>
            <w:tcW w:w="2520" w:type="dxa"/>
            <w:gridSpan w:val="2"/>
            <w:vAlign w:val="center"/>
          </w:tcPr>
          <w:p w14:paraId="29029E9F" w14:textId="4BFD5F25" w:rsidR="0015477F" w:rsidRPr="00145675" w:rsidRDefault="0015477F" w:rsidP="009A055B">
            <w:pPr>
              <w:jc w:val="center"/>
              <w:rPr>
                <w:rFonts w:ascii="Arial" w:hAnsi="Arial" w:cs="Arial"/>
                <w:sz w:val="14"/>
                <w:szCs w:val="14"/>
              </w:rPr>
            </w:pPr>
            <w:r w:rsidRPr="00145675">
              <w:rPr>
                <w:rFonts w:ascii="Arial" w:hAnsi="Arial" w:cs="Arial"/>
                <w:sz w:val="14"/>
                <w:szCs w:val="14"/>
              </w:rPr>
              <w:t>LOE activity</w:t>
            </w:r>
          </w:p>
        </w:tc>
      </w:tr>
      <w:tr w:rsidR="0015477F" w:rsidRPr="00145675" w14:paraId="5D4FB2A9" w14:textId="77777777" w:rsidTr="00B91079">
        <w:trPr>
          <w:trHeight w:val="20"/>
        </w:trPr>
        <w:tc>
          <w:tcPr>
            <w:tcW w:w="2018" w:type="dxa"/>
            <w:vMerge/>
            <w:vAlign w:val="center"/>
          </w:tcPr>
          <w:p w14:paraId="5D4FB2A1" w14:textId="77777777" w:rsidR="0015477F" w:rsidRPr="00145675" w:rsidRDefault="0015477F" w:rsidP="009A055B">
            <w:pPr>
              <w:rPr>
                <w:rFonts w:ascii="Arial" w:hAnsi="Arial" w:cs="Arial"/>
                <w:sz w:val="14"/>
                <w:szCs w:val="14"/>
              </w:rPr>
            </w:pPr>
          </w:p>
        </w:tc>
        <w:tc>
          <w:tcPr>
            <w:tcW w:w="1097" w:type="dxa"/>
            <w:vMerge/>
            <w:vAlign w:val="center"/>
          </w:tcPr>
          <w:p w14:paraId="5D4FB2A2" w14:textId="77777777" w:rsidR="0015477F" w:rsidRPr="00145675" w:rsidRDefault="0015477F" w:rsidP="009A055B">
            <w:pPr>
              <w:jc w:val="center"/>
              <w:rPr>
                <w:rFonts w:ascii="Arial" w:hAnsi="Arial" w:cs="Arial"/>
                <w:sz w:val="14"/>
                <w:szCs w:val="14"/>
              </w:rPr>
            </w:pPr>
          </w:p>
        </w:tc>
        <w:tc>
          <w:tcPr>
            <w:tcW w:w="990" w:type="dxa"/>
            <w:vMerge/>
            <w:vAlign w:val="center"/>
          </w:tcPr>
          <w:p w14:paraId="5D4FB2A3" w14:textId="77777777" w:rsidR="0015477F" w:rsidRPr="00145675" w:rsidRDefault="0015477F" w:rsidP="009A055B">
            <w:pPr>
              <w:jc w:val="center"/>
              <w:rPr>
                <w:rFonts w:ascii="Arial" w:hAnsi="Arial" w:cs="Arial"/>
                <w:sz w:val="14"/>
                <w:szCs w:val="14"/>
              </w:rPr>
            </w:pPr>
          </w:p>
        </w:tc>
        <w:tc>
          <w:tcPr>
            <w:tcW w:w="1260" w:type="dxa"/>
            <w:vMerge/>
            <w:vAlign w:val="center"/>
          </w:tcPr>
          <w:p w14:paraId="5D4FB2A4" w14:textId="77777777" w:rsidR="0015477F" w:rsidRPr="00145675" w:rsidRDefault="0015477F" w:rsidP="009A055B">
            <w:pPr>
              <w:jc w:val="center"/>
              <w:rPr>
                <w:rFonts w:ascii="Arial" w:hAnsi="Arial" w:cs="Arial"/>
                <w:sz w:val="14"/>
                <w:szCs w:val="14"/>
              </w:rPr>
            </w:pPr>
          </w:p>
        </w:tc>
        <w:tc>
          <w:tcPr>
            <w:tcW w:w="1260" w:type="dxa"/>
            <w:vMerge/>
            <w:vAlign w:val="center"/>
          </w:tcPr>
          <w:p w14:paraId="5D4FB2A5" w14:textId="77777777" w:rsidR="0015477F" w:rsidRPr="00145675" w:rsidRDefault="0015477F" w:rsidP="009A055B">
            <w:pPr>
              <w:jc w:val="center"/>
              <w:rPr>
                <w:rFonts w:ascii="Arial" w:hAnsi="Arial" w:cs="Arial"/>
                <w:sz w:val="14"/>
                <w:szCs w:val="14"/>
              </w:rPr>
            </w:pPr>
          </w:p>
        </w:tc>
        <w:tc>
          <w:tcPr>
            <w:tcW w:w="2520" w:type="dxa"/>
            <w:gridSpan w:val="2"/>
            <w:vAlign w:val="center"/>
          </w:tcPr>
          <w:p w14:paraId="242C3692" w14:textId="77777777" w:rsidR="0015477F" w:rsidRPr="00145675" w:rsidRDefault="0015477F" w:rsidP="009A055B">
            <w:pPr>
              <w:jc w:val="center"/>
              <w:rPr>
                <w:rFonts w:ascii="Arial" w:hAnsi="Arial" w:cs="Arial"/>
                <w:sz w:val="14"/>
                <w:szCs w:val="14"/>
              </w:rPr>
            </w:pPr>
          </w:p>
        </w:tc>
      </w:tr>
      <w:tr w:rsidR="0015477F" w:rsidRPr="00145675" w14:paraId="5D4FB2B2" w14:textId="77777777" w:rsidTr="00B91079">
        <w:trPr>
          <w:trHeight w:val="20"/>
        </w:trPr>
        <w:tc>
          <w:tcPr>
            <w:tcW w:w="2018" w:type="dxa"/>
            <w:vAlign w:val="center"/>
          </w:tcPr>
          <w:p w14:paraId="5D4FB2AA" w14:textId="77777777" w:rsidR="0015477F" w:rsidRPr="00145675" w:rsidRDefault="0015477F" w:rsidP="009A055B">
            <w:pPr>
              <w:rPr>
                <w:rFonts w:ascii="Arial" w:hAnsi="Arial" w:cs="Arial"/>
                <w:sz w:val="14"/>
                <w:szCs w:val="14"/>
              </w:rPr>
            </w:pPr>
            <w:r w:rsidRPr="00145675">
              <w:rPr>
                <w:rFonts w:ascii="Arial" w:hAnsi="Arial" w:cs="Arial"/>
                <w:sz w:val="14"/>
                <w:szCs w:val="14"/>
              </w:rPr>
              <w:t>Engineering studies</w:t>
            </w:r>
            <w:r w:rsidRPr="00145675">
              <w:rPr>
                <w:rFonts w:ascii="Arial" w:hAnsi="Arial" w:cs="Arial"/>
                <w:sz w:val="14"/>
                <w:szCs w:val="14"/>
                <w:vertAlign w:val="superscript"/>
              </w:rPr>
              <w:t>3</w:t>
            </w:r>
          </w:p>
        </w:tc>
        <w:tc>
          <w:tcPr>
            <w:tcW w:w="1097" w:type="dxa"/>
            <w:vAlign w:val="center"/>
          </w:tcPr>
          <w:p w14:paraId="5D4FB2AB"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2,925</w:t>
            </w:r>
          </w:p>
        </w:tc>
        <w:tc>
          <w:tcPr>
            <w:tcW w:w="990" w:type="dxa"/>
            <w:vAlign w:val="center"/>
          </w:tcPr>
          <w:p w14:paraId="5D4FB2AC"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695</w:t>
            </w:r>
          </w:p>
        </w:tc>
        <w:tc>
          <w:tcPr>
            <w:tcW w:w="1260" w:type="dxa"/>
            <w:vAlign w:val="center"/>
          </w:tcPr>
          <w:p w14:paraId="5D4FB2AD"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AE"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AF"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c>
          <w:tcPr>
            <w:tcW w:w="1260" w:type="dxa"/>
            <w:vAlign w:val="center"/>
          </w:tcPr>
          <w:p w14:paraId="5D4FB2B0"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r>
      <w:tr w:rsidR="0015477F" w:rsidRPr="00145675" w14:paraId="5D4FB2BB" w14:textId="77777777" w:rsidTr="00B91079">
        <w:trPr>
          <w:trHeight w:val="20"/>
        </w:trPr>
        <w:tc>
          <w:tcPr>
            <w:tcW w:w="2018" w:type="dxa"/>
            <w:vAlign w:val="center"/>
          </w:tcPr>
          <w:p w14:paraId="5D4FB2B3" w14:textId="77777777" w:rsidR="0015477F" w:rsidRPr="00145675" w:rsidRDefault="0015477F" w:rsidP="009A055B">
            <w:pPr>
              <w:rPr>
                <w:rFonts w:ascii="Arial" w:hAnsi="Arial" w:cs="Arial"/>
                <w:sz w:val="14"/>
                <w:szCs w:val="14"/>
              </w:rPr>
            </w:pPr>
            <w:r w:rsidRPr="00145675">
              <w:rPr>
                <w:rFonts w:ascii="Arial" w:hAnsi="Arial" w:cs="Arial"/>
                <w:sz w:val="14"/>
                <w:szCs w:val="14"/>
              </w:rPr>
              <w:t>Investment Banking Advisory</w:t>
            </w:r>
          </w:p>
        </w:tc>
        <w:tc>
          <w:tcPr>
            <w:tcW w:w="1097" w:type="dxa"/>
            <w:vAlign w:val="center"/>
          </w:tcPr>
          <w:p w14:paraId="5D4FB2B4"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13,872</w:t>
            </w:r>
          </w:p>
        </w:tc>
        <w:tc>
          <w:tcPr>
            <w:tcW w:w="990" w:type="dxa"/>
            <w:vAlign w:val="center"/>
          </w:tcPr>
          <w:p w14:paraId="5D4FB2B5"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18,118</w:t>
            </w:r>
          </w:p>
        </w:tc>
        <w:tc>
          <w:tcPr>
            <w:tcW w:w="1260" w:type="dxa"/>
            <w:vAlign w:val="center"/>
          </w:tcPr>
          <w:p w14:paraId="5D4FB2B6"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B7"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B8"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c>
          <w:tcPr>
            <w:tcW w:w="1260" w:type="dxa"/>
            <w:vAlign w:val="center"/>
          </w:tcPr>
          <w:p w14:paraId="5D4FB2B9"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r>
      <w:tr w:rsidR="0015477F" w:rsidRPr="00145675" w14:paraId="5D4FB2C4" w14:textId="77777777" w:rsidTr="00B91079">
        <w:trPr>
          <w:trHeight w:val="20"/>
        </w:trPr>
        <w:tc>
          <w:tcPr>
            <w:tcW w:w="2018" w:type="dxa"/>
            <w:vAlign w:val="center"/>
          </w:tcPr>
          <w:p w14:paraId="5D4FB2BC" w14:textId="77777777" w:rsidR="0015477F" w:rsidRPr="00145675" w:rsidRDefault="0015477F" w:rsidP="009A055B">
            <w:pPr>
              <w:rPr>
                <w:rFonts w:ascii="Arial" w:hAnsi="Arial" w:cs="Arial"/>
                <w:sz w:val="14"/>
                <w:szCs w:val="14"/>
              </w:rPr>
            </w:pPr>
            <w:r w:rsidRPr="00145675">
              <w:rPr>
                <w:rFonts w:ascii="Arial" w:hAnsi="Arial" w:cs="Arial"/>
                <w:sz w:val="14"/>
                <w:szCs w:val="14"/>
              </w:rPr>
              <w:t>Acquisition of CBSP Assets</w:t>
            </w:r>
          </w:p>
        </w:tc>
        <w:tc>
          <w:tcPr>
            <w:tcW w:w="1097" w:type="dxa"/>
            <w:vAlign w:val="center"/>
          </w:tcPr>
          <w:p w14:paraId="5D4FB2BD"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2,361</w:t>
            </w:r>
          </w:p>
        </w:tc>
        <w:tc>
          <w:tcPr>
            <w:tcW w:w="990" w:type="dxa"/>
            <w:vAlign w:val="center"/>
          </w:tcPr>
          <w:p w14:paraId="5D4FB2BE"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544</w:t>
            </w:r>
          </w:p>
        </w:tc>
        <w:tc>
          <w:tcPr>
            <w:tcW w:w="1260" w:type="dxa"/>
            <w:vAlign w:val="center"/>
          </w:tcPr>
          <w:p w14:paraId="5D4FB2BF"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C0"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C1"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c>
          <w:tcPr>
            <w:tcW w:w="1260" w:type="dxa"/>
            <w:vAlign w:val="center"/>
          </w:tcPr>
          <w:p w14:paraId="5D4FB2C2"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r>
      <w:tr w:rsidR="0015477F" w:rsidRPr="00145675" w14:paraId="5D4FB2CD" w14:textId="77777777" w:rsidTr="00B91079">
        <w:trPr>
          <w:trHeight w:val="20"/>
        </w:trPr>
        <w:tc>
          <w:tcPr>
            <w:tcW w:w="2018" w:type="dxa"/>
            <w:vAlign w:val="center"/>
          </w:tcPr>
          <w:p w14:paraId="5D4FB2C5" w14:textId="4441513B" w:rsidR="0015477F" w:rsidRPr="00145675" w:rsidRDefault="0015477F" w:rsidP="009A055B">
            <w:pPr>
              <w:rPr>
                <w:rFonts w:ascii="Arial" w:hAnsi="Arial" w:cs="Arial"/>
                <w:sz w:val="14"/>
                <w:szCs w:val="14"/>
              </w:rPr>
            </w:pPr>
            <w:r w:rsidRPr="00145675">
              <w:rPr>
                <w:rFonts w:ascii="Arial" w:hAnsi="Arial" w:cs="Arial"/>
                <w:sz w:val="14"/>
                <w:szCs w:val="14"/>
              </w:rPr>
              <w:t>Other</w:t>
            </w:r>
            <w:r w:rsidR="00985208" w:rsidRPr="00145675">
              <w:rPr>
                <w:rFonts w:ascii="Arial" w:hAnsi="Arial" w:cs="Arial"/>
                <w:sz w:val="14"/>
                <w:szCs w:val="14"/>
              </w:rPr>
              <w:t>s</w:t>
            </w:r>
            <w:r w:rsidRPr="00145675">
              <w:rPr>
                <w:rFonts w:ascii="Arial" w:hAnsi="Arial" w:cs="Arial"/>
                <w:sz w:val="14"/>
                <w:szCs w:val="14"/>
                <w:vertAlign w:val="superscript"/>
              </w:rPr>
              <w:t>4</w:t>
            </w:r>
          </w:p>
        </w:tc>
        <w:tc>
          <w:tcPr>
            <w:tcW w:w="1097" w:type="dxa"/>
            <w:vAlign w:val="center"/>
          </w:tcPr>
          <w:p w14:paraId="5D4FB2C6"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585,724</w:t>
            </w:r>
          </w:p>
        </w:tc>
        <w:tc>
          <w:tcPr>
            <w:tcW w:w="990" w:type="dxa"/>
            <w:vAlign w:val="center"/>
          </w:tcPr>
          <w:p w14:paraId="5D4FB2C7"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C8"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C9"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0</w:t>
            </w:r>
          </w:p>
        </w:tc>
        <w:tc>
          <w:tcPr>
            <w:tcW w:w="1260" w:type="dxa"/>
            <w:vAlign w:val="center"/>
          </w:tcPr>
          <w:p w14:paraId="5D4FB2CA"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c>
          <w:tcPr>
            <w:tcW w:w="1260" w:type="dxa"/>
            <w:vAlign w:val="center"/>
          </w:tcPr>
          <w:p w14:paraId="5D4FB2CB" w14:textId="77777777" w:rsidR="0015477F" w:rsidRPr="00145675" w:rsidRDefault="0015477F" w:rsidP="009A055B">
            <w:pPr>
              <w:jc w:val="center"/>
              <w:rPr>
                <w:rFonts w:ascii="Arial" w:hAnsi="Arial" w:cs="Arial"/>
                <w:sz w:val="14"/>
                <w:szCs w:val="14"/>
              </w:rPr>
            </w:pPr>
            <w:r w:rsidRPr="00145675">
              <w:rPr>
                <w:rFonts w:ascii="Arial" w:hAnsi="Arial" w:cs="Arial"/>
                <w:sz w:val="14"/>
                <w:szCs w:val="14"/>
              </w:rPr>
              <w:t>-</w:t>
            </w:r>
          </w:p>
        </w:tc>
      </w:tr>
      <w:tr w:rsidR="0015477F" w:rsidRPr="00145675" w14:paraId="5D4FB2D6" w14:textId="77777777" w:rsidTr="00B91079">
        <w:trPr>
          <w:trHeight w:val="20"/>
        </w:trPr>
        <w:tc>
          <w:tcPr>
            <w:tcW w:w="2018" w:type="dxa"/>
            <w:vAlign w:val="center"/>
          </w:tcPr>
          <w:p w14:paraId="5D4FB2CE" w14:textId="77777777" w:rsidR="0015477F" w:rsidRPr="00145675" w:rsidRDefault="0015477F" w:rsidP="009A055B">
            <w:pPr>
              <w:rPr>
                <w:rFonts w:ascii="Arial" w:hAnsi="Arial" w:cs="Arial"/>
                <w:b/>
                <w:bCs/>
                <w:sz w:val="14"/>
                <w:szCs w:val="14"/>
              </w:rPr>
            </w:pPr>
            <w:r w:rsidRPr="00145675">
              <w:rPr>
                <w:rFonts w:ascii="Arial" w:hAnsi="Arial" w:cs="Arial"/>
                <w:b/>
                <w:bCs/>
                <w:sz w:val="14"/>
                <w:szCs w:val="14"/>
              </w:rPr>
              <w:t>Total</w:t>
            </w:r>
          </w:p>
        </w:tc>
        <w:tc>
          <w:tcPr>
            <w:tcW w:w="1097" w:type="dxa"/>
            <w:vAlign w:val="center"/>
          </w:tcPr>
          <w:p w14:paraId="5D4FB2CF"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694,563</w:t>
            </w:r>
          </w:p>
        </w:tc>
        <w:tc>
          <w:tcPr>
            <w:tcW w:w="990" w:type="dxa"/>
            <w:vAlign w:val="center"/>
          </w:tcPr>
          <w:p w14:paraId="5D4FB2D0"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93,348</w:t>
            </w:r>
          </w:p>
        </w:tc>
        <w:tc>
          <w:tcPr>
            <w:tcW w:w="1260" w:type="dxa"/>
            <w:vAlign w:val="center"/>
          </w:tcPr>
          <w:p w14:paraId="5D4FB2D1"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16,210</w:t>
            </w:r>
          </w:p>
        </w:tc>
        <w:tc>
          <w:tcPr>
            <w:tcW w:w="1260" w:type="dxa"/>
            <w:vAlign w:val="center"/>
          </w:tcPr>
          <w:p w14:paraId="5D4FB2D2"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565</w:t>
            </w:r>
          </w:p>
        </w:tc>
        <w:tc>
          <w:tcPr>
            <w:tcW w:w="1260" w:type="dxa"/>
            <w:vAlign w:val="center"/>
          </w:tcPr>
          <w:p w14:paraId="5D4FB2D3"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0</w:t>
            </w:r>
          </w:p>
        </w:tc>
        <w:tc>
          <w:tcPr>
            <w:tcW w:w="1260" w:type="dxa"/>
            <w:vAlign w:val="center"/>
          </w:tcPr>
          <w:p w14:paraId="5D4FB2D4" w14:textId="77777777" w:rsidR="0015477F" w:rsidRPr="00145675" w:rsidRDefault="0015477F" w:rsidP="009A055B">
            <w:pPr>
              <w:jc w:val="center"/>
              <w:rPr>
                <w:rFonts w:ascii="Arial" w:hAnsi="Arial" w:cs="Arial"/>
                <w:b/>
                <w:bCs/>
                <w:sz w:val="14"/>
                <w:szCs w:val="14"/>
              </w:rPr>
            </w:pPr>
            <w:r w:rsidRPr="00145675">
              <w:rPr>
                <w:rFonts w:ascii="Arial" w:hAnsi="Arial" w:cs="Arial"/>
                <w:b/>
                <w:bCs/>
                <w:sz w:val="14"/>
                <w:szCs w:val="14"/>
              </w:rPr>
              <w:t>0</w:t>
            </w:r>
          </w:p>
        </w:tc>
      </w:tr>
    </w:tbl>
    <w:p w14:paraId="5D4FB2D7" w14:textId="5B219760" w:rsidR="00F525C2" w:rsidRDefault="00F525C2">
      <w:pPr>
        <w:pStyle w:val="P68B1DB1-Normal3"/>
        <w:spacing w:line="20" w:lineRule="exact"/>
      </w:pPr>
    </w:p>
    <w:p w14:paraId="5D4FB2D8" w14:textId="77777777" w:rsidR="00F525C2" w:rsidRDefault="00F525C2">
      <w:pPr>
        <w:spacing w:line="53" w:lineRule="exact"/>
        <w:rPr>
          <w:sz w:val="24"/>
        </w:rPr>
      </w:pPr>
    </w:p>
    <w:p w14:paraId="4D5293E8" w14:textId="77777777" w:rsidR="00F834C6" w:rsidRPr="00B91079" w:rsidRDefault="00B91079" w:rsidP="00F834C6">
      <w:pPr>
        <w:pStyle w:val="P68B1DB1-Normal4"/>
        <w:numPr>
          <w:ilvl w:val="0"/>
          <w:numId w:val="7"/>
        </w:numPr>
        <w:tabs>
          <w:tab w:val="left" w:pos="260"/>
        </w:tabs>
        <w:rPr>
          <w:b w:val="0"/>
          <w:bCs/>
          <w:sz w:val="13"/>
          <w:szCs w:val="13"/>
          <w:vertAlign w:val="superscript"/>
        </w:rPr>
      </w:pPr>
      <w:r w:rsidRPr="00B91079">
        <w:rPr>
          <w:b w:val="0"/>
          <w:bCs/>
          <w:sz w:val="13"/>
          <w:szCs w:val="13"/>
        </w:rPr>
        <w:t>Investment corresponding to PETROPERÚ's participation in the Lot 64 License Agreement.</w:t>
      </w:r>
    </w:p>
    <w:p w14:paraId="310FD722" w14:textId="77777777" w:rsidR="00F834C6" w:rsidRPr="00B91079" w:rsidRDefault="00B91079" w:rsidP="00F834C6">
      <w:pPr>
        <w:pStyle w:val="P68B1DB1-Normal4"/>
        <w:numPr>
          <w:ilvl w:val="0"/>
          <w:numId w:val="7"/>
        </w:numPr>
        <w:tabs>
          <w:tab w:val="left" w:pos="260"/>
        </w:tabs>
        <w:rPr>
          <w:b w:val="0"/>
          <w:bCs/>
          <w:sz w:val="13"/>
          <w:szCs w:val="13"/>
          <w:vertAlign w:val="superscript"/>
        </w:rPr>
      </w:pPr>
      <w:r w:rsidRPr="00B91079">
        <w:rPr>
          <w:b w:val="0"/>
          <w:bCs/>
          <w:sz w:val="13"/>
          <w:szCs w:val="13"/>
        </w:rPr>
        <w:t xml:space="preserve">Estimated progress according to the development schedule of the early production stages of the project. Support activities (LOE) are excluded, without definitive final </w:t>
      </w:r>
      <w:r w:rsidRPr="00B91079">
        <w:rPr>
          <w:b w:val="0"/>
          <w:bCs/>
          <w:sz w:val="13"/>
          <w:szCs w:val="13"/>
        </w:rPr>
        <w:t>products.</w:t>
      </w:r>
    </w:p>
    <w:p w14:paraId="23080143" w14:textId="77777777" w:rsidR="00F834C6" w:rsidRPr="00B91079" w:rsidRDefault="00B91079" w:rsidP="00F834C6">
      <w:pPr>
        <w:pStyle w:val="P68B1DB1-Normal4"/>
        <w:numPr>
          <w:ilvl w:val="0"/>
          <w:numId w:val="7"/>
        </w:numPr>
        <w:tabs>
          <w:tab w:val="left" w:pos="260"/>
        </w:tabs>
        <w:rPr>
          <w:b w:val="0"/>
          <w:bCs/>
          <w:sz w:val="13"/>
          <w:szCs w:val="13"/>
          <w:vertAlign w:val="superscript"/>
        </w:rPr>
      </w:pPr>
      <w:proofErr w:type="gramStart"/>
      <w:r w:rsidRPr="00B91079">
        <w:rPr>
          <w:b w:val="0"/>
          <w:bCs/>
          <w:sz w:val="13"/>
          <w:szCs w:val="13"/>
        </w:rPr>
        <w:t>Taking into account</w:t>
      </w:r>
      <w:proofErr w:type="gramEnd"/>
      <w:r w:rsidRPr="00B91079">
        <w:rPr>
          <w:b w:val="0"/>
          <w:bCs/>
          <w:sz w:val="13"/>
          <w:szCs w:val="13"/>
        </w:rPr>
        <w:t xml:space="preserve"> the withdrawal of GEOPARK, the Project shows a significant delay and the elaboration of a new EIA for the development is expected, whose elaboration would begin in 2022 (when a new partner is available); therefore, from thi</w:t>
      </w:r>
      <w:r w:rsidRPr="00B91079">
        <w:rPr>
          <w:b w:val="0"/>
          <w:bCs/>
          <w:sz w:val="13"/>
          <w:szCs w:val="13"/>
        </w:rPr>
        <w:t xml:space="preserve">s report, it is considered that the progress of the EIS for </w:t>
      </w:r>
      <w:r w:rsidRPr="00B91079">
        <w:rPr>
          <w:b w:val="0"/>
          <w:bCs/>
          <w:sz w:val="13"/>
          <w:szCs w:val="13"/>
        </w:rPr>
        <w:t>Development and</w:t>
      </w:r>
      <w:r w:rsidR="00F834C6" w:rsidRPr="00B91079">
        <w:rPr>
          <w:b w:val="0"/>
          <w:bCs/>
          <w:sz w:val="13"/>
          <w:szCs w:val="13"/>
        </w:rPr>
        <w:t xml:space="preserve"> </w:t>
      </w:r>
      <w:r w:rsidRPr="00B91079">
        <w:rPr>
          <w:b w:val="0"/>
          <w:bCs/>
          <w:sz w:val="13"/>
          <w:szCs w:val="13"/>
        </w:rPr>
        <w:t>Exploratory is 0.</w:t>
      </w:r>
    </w:p>
    <w:p w14:paraId="06758F7D" w14:textId="77777777" w:rsidR="00F834C6" w:rsidRPr="00B91079" w:rsidRDefault="00B91079" w:rsidP="00F834C6">
      <w:pPr>
        <w:pStyle w:val="P68B1DB1-Normal4"/>
        <w:numPr>
          <w:ilvl w:val="0"/>
          <w:numId w:val="7"/>
        </w:numPr>
        <w:tabs>
          <w:tab w:val="left" w:pos="260"/>
        </w:tabs>
        <w:rPr>
          <w:b w:val="0"/>
          <w:bCs/>
          <w:sz w:val="13"/>
          <w:szCs w:val="13"/>
          <w:vertAlign w:val="superscript"/>
        </w:rPr>
      </w:pPr>
      <w:r w:rsidRPr="00B91079">
        <w:rPr>
          <w:b w:val="0"/>
          <w:bCs/>
          <w:sz w:val="13"/>
          <w:szCs w:val="13"/>
        </w:rPr>
        <w:t>Includes investments related to the initial and complementary phases of production.</w:t>
      </w:r>
    </w:p>
    <w:p w14:paraId="5A9A7C59" w14:textId="77777777" w:rsidR="00F834C6" w:rsidRPr="00B91079" w:rsidRDefault="00B91079" w:rsidP="00F834C6">
      <w:pPr>
        <w:pStyle w:val="P68B1DB1-Normal4"/>
        <w:numPr>
          <w:ilvl w:val="0"/>
          <w:numId w:val="7"/>
        </w:numPr>
        <w:tabs>
          <w:tab w:val="left" w:pos="260"/>
        </w:tabs>
        <w:rPr>
          <w:b w:val="0"/>
          <w:bCs/>
          <w:sz w:val="13"/>
          <w:szCs w:val="13"/>
          <w:vertAlign w:val="superscript"/>
        </w:rPr>
      </w:pPr>
      <w:r w:rsidRPr="00B91079">
        <w:rPr>
          <w:b w:val="0"/>
          <w:bCs/>
          <w:sz w:val="13"/>
          <w:szCs w:val="13"/>
        </w:rPr>
        <w:t xml:space="preserve">Based on this report, the overall physical progress of Lot 64 is considered zero, since the EIS constitutes the first step for the execution of the project and another </w:t>
      </w:r>
      <w:r w:rsidRPr="00B91079">
        <w:rPr>
          <w:b w:val="0"/>
          <w:bCs/>
          <w:sz w:val="13"/>
          <w:szCs w:val="13"/>
        </w:rPr>
        <w:t>EIS will have to be prepared. In this context, the effective physical progress of the project would only begin in 2022, when the</w:t>
      </w:r>
      <w:r w:rsidR="00F834C6" w:rsidRPr="00B91079">
        <w:rPr>
          <w:b w:val="0"/>
          <w:bCs/>
          <w:sz w:val="13"/>
          <w:szCs w:val="13"/>
        </w:rPr>
        <w:t xml:space="preserve"> </w:t>
      </w:r>
      <w:r w:rsidRPr="00B91079">
        <w:rPr>
          <w:b w:val="0"/>
          <w:bCs/>
          <w:sz w:val="13"/>
          <w:szCs w:val="13"/>
        </w:rPr>
        <w:t xml:space="preserve">preparation of the EIS for Development </w:t>
      </w:r>
      <w:r w:rsidR="00F834C6" w:rsidRPr="00B91079">
        <w:rPr>
          <w:b w:val="0"/>
          <w:bCs/>
          <w:sz w:val="13"/>
          <w:szCs w:val="13"/>
        </w:rPr>
        <w:t xml:space="preserve">will </w:t>
      </w:r>
      <w:r w:rsidRPr="00B91079">
        <w:rPr>
          <w:b w:val="0"/>
          <w:bCs/>
          <w:sz w:val="13"/>
          <w:szCs w:val="13"/>
        </w:rPr>
        <w:t>restart</w:t>
      </w:r>
      <w:r w:rsidRPr="00B91079">
        <w:rPr>
          <w:b w:val="0"/>
          <w:bCs/>
          <w:sz w:val="13"/>
          <w:szCs w:val="13"/>
        </w:rPr>
        <w:t>.</w:t>
      </w:r>
    </w:p>
    <w:p w14:paraId="5D4FB2E7" w14:textId="4882BD06" w:rsidR="00F525C2" w:rsidRPr="00B91079" w:rsidRDefault="00B91079" w:rsidP="00F834C6">
      <w:pPr>
        <w:pStyle w:val="P68B1DB1-Normal4"/>
        <w:numPr>
          <w:ilvl w:val="0"/>
          <w:numId w:val="7"/>
        </w:numPr>
        <w:tabs>
          <w:tab w:val="left" w:pos="260"/>
        </w:tabs>
        <w:rPr>
          <w:b w:val="0"/>
          <w:bCs/>
          <w:sz w:val="13"/>
          <w:szCs w:val="13"/>
          <w:vertAlign w:val="superscript"/>
        </w:rPr>
      </w:pPr>
      <w:r w:rsidRPr="00B91079">
        <w:rPr>
          <w:b w:val="0"/>
          <w:bCs/>
          <w:sz w:val="13"/>
          <w:szCs w:val="13"/>
        </w:rPr>
        <w:t>Budget Modification 2021, approved with Board Agreement 153-2021-PP of 12.</w:t>
      </w:r>
      <w:r w:rsidRPr="00B91079">
        <w:rPr>
          <w:b w:val="0"/>
          <w:bCs/>
          <w:sz w:val="13"/>
          <w:szCs w:val="13"/>
        </w:rPr>
        <w:t>29.2021</w:t>
      </w:r>
    </w:p>
    <w:p w14:paraId="5D4FB2E8" w14:textId="77777777" w:rsidR="00F525C2" w:rsidRPr="00145675" w:rsidRDefault="00F525C2">
      <w:pPr>
        <w:spacing w:line="294" w:lineRule="exact"/>
        <w:rPr>
          <w:rFonts w:ascii="Arial" w:eastAsia="Arial" w:hAnsi="Arial" w:cs="Arial"/>
          <w:b/>
          <w:sz w:val="16"/>
          <w:szCs w:val="16"/>
          <w:vertAlign w:val="superscript"/>
        </w:rPr>
      </w:pPr>
    </w:p>
    <w:p w14:paraId="5D4FB2E9" w14:textId="77777777" w:rsidR="00F525C2" w:rsidRPr="00145675" w:rsidRDefault="00B91079">
      <w:pPr>
        <w:pStyle w:val="P68B1DB1-Normal1"/>
        <w:ind w:left="220"/>
        <w:rPr>
          <w:sz w:val="16"/>
          <w:szCs w:val="16"/>
          <w:vertAlign w:val="superscript"/>
        </w:rPr>
      </w:pPr>
      <w:r w:rsidRPr="00145675">
        <w:rPr>
          <w:sz w:val="16"/>
          <w:szCs w:val="16"/>
        </w:rPr>
        <w:t>5. Main activities carried out and current situation</w:t>
      </w:r>
    </w:p>
    <w:p w14:paraId="5D4FB2EA" w14:textId="77777777" w:rsidR="00F525C2" w:rsidRPr="00145675" w:rsidRDefault="00F525C2">
      <w:pPr>
        <w:spacing w:line="313" w:lineRule="exact"/>
        <w:rPr>
          <w:sz w:val="16"/>
          <w:szCs w:val="16"/>
        </w:rPr>
      </w:pPr>
    </w:p>
    <w:p w14:paraId="5D4FB2EB" w14:textId="77777777" w:rsidR="00F525C2" w:rsidRPr="00145675" w:rsidRDefault="00B91079">
      <w:pPr>
        <w:pStyle w:val="P68B1DB1-Normal1"/>
        <w:numPr>
          <w:ilvl w:val="0"/>
          <w:numId w:val="6"/>
        </w:numPr>
        <w:tabs>
          <w:tab w:val="left" w:pos="338"/>
        </w:tabs>
        <w:spacing w:line="249" w:lineRule="auto"/>
        <w:ind w:left="220" w:right="580" w:hanging="4"/>
        <w:jc w:val="both"/>
        <w:rPr>
          <w:b w:val="0"/>
          <w:bCs/>
          <w:sz w:val="16"/>
          <w:szCs w:val="16"/>
        </w:rPr>
      </w:pPr>
      <w:r w:rsidRPr="00145675">
        <w:rPr>
          <w:b w:val="0"/>
          <w:bCs/>
          <w:sz w:val="16"/>
          <w:szCs w:val="16"/>
        </w:rPr>
        <w:t>Through Supreme Decree No. 024-2021-EM, published on 09.28.2021 in the El Peruano official newspaper, the transfer of GeoPark Perú S.A.C.'s participation in the Lot in favor of PETROPERÚ S.A. was approved. In this way, the company assumes the 100% of the r</w:t>
      </w:r>
      <w:r w:rsidRPr="00145675">
        <w:rPr>
          <w:b w:val="0"/>
          <w:bCs/>
          <w:sz w:val="16"/>
          <w:szCs w:val="16"/>
        </w:rPr>
        <w:t>ights and obligations for the exploration and exploitation of hydrocarbons.</w:t>
      </w:r>
    </w:p>
    <w:p w14:paraId="5D4FB2ED" w14:textId="77777777" w:rsidR="00F525C2" w:rsidRPr="00145675" w:rsidRDefault="00B91079">
      <w:pPr>
        <w:pStyle w:val="P68B1DB1-Normal1"/>
        <w:numPr>
          <w:ilvl w:val="0"/>
          <w:numId w:val="6"/>
        </w:numPr>
        <w:tabs>
          <w:tab w:val="left" w:pos="329"/>
        </w:tabs>
        <w:spacing w:line="249" w:lineRule="auto"/>
        <w:ind w:left="220" w:right="580" w:hanging="4"/>
        <w:jc w:val="both"/>
        <w:rPr>
          <w:b w:val="0"/>
          <w:bCs/>
          <w:sz w:val="16"/>
          <w:szCs w:val="16"/>
        </w:rPr>
      </w:pPr>
      <w:r w:rsidRPr="00145675">
        <w:rPr>
          <w:b w:val="0"/>
          <w:bCs/>
          <w:sz w:val="16"/>
          <w:szCs w:val="16"/>
        </w:rPr>
        <w:t xml:space="preserve">The License Contract is in Force Majeure until the approval of the Environmental Impact Study (EIS) of the development project. In turn, the exploratory project (drilling a well) </w:t>
      </w:r>
      <w:r w:rsidRPr="00145675">
        <w:rPr>
          <w:b w:val="0"/>
          <w:bCs/>
          <w:sz w:val="16"/>
          <w:szCs w:val="16"/>
        </w:rPr>
        <w:t>is in Force Majeure until the end of the health emergency.</w:t>
      </w:r>
    </w:p>
    <w:p w14:paraId="5D4FB2EF" w14:textId="77777777" w:rsidR="00F525C2" w:rsidRPr="00145675" w:rsidRDefault="00B91079">
      <w:pPr>
        <w:pStyle w:val="P68B1DB1-Normal1"/>
        <w:numPr>
          <w:ilvl w:val="0"/>
          <w:numId w:val="6"/>
        </w:numPr>
        <w:tabs>
          <w:tab w:val="left" w:pos="330"/>
        </w:tabs>
        <w:spacing w:line="245" w:lineRule="auto"/>
        <w:ind w:left="220" w:right="600" w:hanging="4"/>
        <w:rPr>
          <w:b w:val="0"/>
          <w:bCs/>
          <w:sz w:val="16"/>
          <w:szCs w:val="16"/>
        </w:rPr>
      </w:pPr>
      <w:r w:rsidRPr="00145675">
        <w:rPr>
          <w:b w:val="0"/>
          <w:bCs/>
          <w:sz w:val="16"/>
          <w:szCs w:val="16"/>
        </w:rPr>
        <w:t>As of the second half of June 2020, operational activities at Camp Morona are suspended due to the health emergency.</w:t>
      </w:r>
    </w:p>
    <w:sectPr w:rsidR="00F525C2" w:rsidRPr="00145675">
      <w:pgSz w:w="12240" w:h="15840"/>
      <w:pgMar w:top="1103" w:right="1440" w:bottom="93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4078AB90"/>
    <w:lvl w:ilvl="0" w:tplc="4EB6F97A">
      <w:start w:val="3"/>
      <w:numFmt w:val="decimal"/>
      <w:lvlText w:val="%1."/>
      <w:lvlJc w:val="left"/>
    </w:lvl>
    <w:lvl w:ilvl="1" w:tplc="515A5934">
      <w:numFmt w:val="decimal"/>
      <w:lvlText w:val=""/>
      <w:lvlJc w:val="left"/>
    </w:lvl>
    <w:lvl w:ilvl="2" w:tplc="B08437EC">
      <w:numFmt w:val="decimal"/>
      <w:lvlText w:val=""/>
      <w:lvlJc w:val="left"/>
    </w:lvl>
    <w:lvl w:ilvl="3" w:tplc="B2C4A0A4">
      <w:numFmt w:val="decimal"/>
      <w:lvlText w:val=""/>
      <w:lvlJc w:val="left"/>
    </w:lvl>
    <w:lvl w:ilvl="4" w:tplc="323C754C">
      <w:numFmt w:val="decimal"/>
      <w:lvlText w:val=""/>
      <w:lvlJc w:val="left"/>
    </w:lvl>
    <w:lvl w:ilvl="5" w:tplc="5F361AD2">
      <w:numFmt w:val="decimal"/>
      <w:lvlText w:val=""/>
      <w:lvlJc w:val="left"/>
    </w:lvl>
    <w:lvl w:ilvl="6" w:tplc="36F01B14">
      <w:numFmt w:val="decimal"/>
      <w:lvlText w:val=""/>
      <w:lvlJc w:val="left"/>
    </w:lvl>
    <w:lvl w:ilvl="7" w:tplc="1548BF56">
      <w:numFmt w:val="decimal"/>
      <w:lvlText w:val=""/>
      <w:lvlJc w:val="left"/>
    </w:lvl>
    <w:lvl w:ilvl="8" w:tplc="F1D0592A">
      <w:numFmt w:val="decimal"/>
      <w:lvlText w:val=""/>
      <w:lvlJc w:val="left"/>
    </w:lvl>
  </w:abstractNum>
  <w:abstractNum w:abstractNumId="1" w15:restartNumberingAfterBreak="0">
    <w:nsid w:val="2AE8944A"/>
    <w:multiLevelType w:val="hybridMultilevel"/>
    <w:tmpl w:val="AADC3DE8"/>
    <w:lvl w:ilvl="0" w:tplc="4E8E25B8">
      <w:start w:val="1"/>
      <w:numFmt w:val="bullet"/>
      <w:lvlText w:val="-"/>
      <w:lvlJc w:val="left"/>
    </w:lvl>
    <w:lvl w:ilvl="1" w:tplc="805235E4">
      <w:numFmt w:val="decimal"/>
      <w:lvlText w:val=""/>
      <w:lvlJc w:val="left"/>
    </w:lvl>
    <w:lvl w:ilvl="2" w:tplc="BF409022">
      <w:numFmt w:val="decimal"/>
      <w:lvlText w:val=""/>
      <w:lvlJc w:val="left"/>
    </w:lvl>
    <w:lvl w:ilvl="3" w:tplc="020279DE">
      <w:numFmt w:val="decimal"/>
      <w:lvlText w:val=""/>
      <w:lvlJc w:val="left"/>
    </w:lvl>
    <w:lvl w:ilvl="4" w:tplc="C68A3894">
      <w:numFmt w:val="decimal"/>
      <w:lvlText w:val=""/>
      <w:lvlJc w:val="left"/>
    </w:lvl>
    <w:lvl w:ilvl="5" w:tplc="D0D62C6C">
      <w:numFmt w:val="decimal"/>
      <w:lvlText w:val=""/>
      <w:lvlJc w:val="left"/>
    </w:lvl>
    <w:lvl w:ilvl="6" w:tplc="7592D426">
      <w:numFmt w:val="decimal"/>
      <w:lvlText w:val=""/>
      <w:lvlJc w:val="left"/>
    </w:lvl>
    <w:lvl w:ilvl="7" w:tplc="76C27C70">
      <w:numFmt w:val="decimal"/>
      <w:lvlText w:val=""/>
      <w:lvlJc w:val="left"/>
    </w:lvl>
    <w:lvl w:ilvl="8" w:tplc="66343E64">
      <w:numFmt w:val="decimal"/>
      <w:lvlText w:val=""/>
      <w:lvlJc w:val="left"/>
    </w:lvl>
  </w:abstractNum>
  <w:abstractNum w:abstractNumId="2" w15:restartNumberingAfterBreak="0">
    <w:nsid w:val="3D1B58BA"/>
    <w:multiLevelType w:val="hybridMultilevel"/>
    <w:tmpl w:val="E12AB256"/>
    <w:lvl w:ilvl="0" w:tplc="2E5CD68C">
      <w:start w:val="1"/>
      <w:numFmt w:val="bullet"/>
      <w:lvlText w:val="2"/>
      <w:lvlJc w:val="left"/>
    </w:lvl>
    <w:lvl w:ilvl="1" w:tplc="704EE6AC">
      <w:numFmt w:val="decimal"/>
      <w:lvlText w:val=""/>
      <w:lvlJc w:val="left"/>
    </w:lvl>
    <w:lvl w:ilvl="2" w:tplc="FC18E7C6">
      <w:numFmt w:val="decimal"/>
      <w:lvlText w:val=""/>
      <w:lvlJc w:val="left"/>
    </w:lvl>
    <w:lvl w:ilvl="3" w:tplc="5980E376">
      <w:numFmt w:val="decimal"/>
      <w:lvlText w:val=""/>
      <w:lvlJc w:val="left"/>
    </w:lvl>
    <w:lvl w:ilvl="4" w:tplc="BDD4F304">
      <w:numFmt w:val="decimal"/>
      <w:lvlText w:val=""/>
      <w:lvlJc w:val="left"/>
    </w:lvl>
    <w:lvl w:ilvl="5" w:tplc="6E7CFF22">
      <w:numFmt w:val="decimal"/>
      <w:lvlText w:val=""/>
      <w:lvlJc w:val="left"/>
    </w:lvl>
    <w:lvl w:ilvl="6" w:tplc="78FCDFAC">
      <w:numFmt w:val="decimal"/>
      <w:lvlText w:val=""/>
      <w:lvlJc w:val="left"/>
    </w:lvl>
    <w:lvl w:ilvl="7" w:tplc="6C403B76">
      <w:numFmt w:val="decimal"/>
      <w:lvlText w:val=""/>
      <w:lvlJc w:val="left"/>
    </w:lvl>
    <w:lvl w:ilvl="8" w:tplc="668EE4BA">
      <w:numFmt w:val="decimal"/>
      <w:lvlText w:val=""/>
      <w:lvlJc w:val="left"/>
    </w:lvl>
  </w:abstractNum>
  <w:abstractNum w:abstractNumId="3" w15:restartNumberingAfterBreak="0">
    <w:nsid w:val="46E87CCD"/>
    <w:multiLevelType w:val="hybridMultilevel"/>
    <w:tmpl w:val="38489CB2"/>
    <w:lvl w:ilvl="0" w:tplc="EAAA0E0A">
      <w:start w:val="1"/>
      <w:numFmt w:val="bullet"/>
      <w:lvlText w:val="1"/>
      <w:lvlJc w:val="left"/>
    </w:lvl>
    <w:lvl w:ilvl="1" w:tplc="D7B85330">
      <w:numFmt w:val="decimal"/>
      <w:lvlText w:val=""/>
      <w:lvlJc w:val="left"/>
    </w:lvl>
    <w:lvl w:ilvl="2" w:tplc="AFCCAB38">
      <w:numFmt w:val="decimal"/>
      <w:lvlText w:val=""/>
      <w:lvlJc w:val="left"/>
    </w:lvl>
    <w:lvl w:ilvl="3" w:tplc="F30CBE5E">
      <w:numFmt w:val="decimal"/>
      <w:lvlText w:val=""/>
      <w:lvlJc w:val="left"/>
    </w:lvl>
    <w:lvl w:ilvl="4" w:tplc="C2FA7FC2">
      <w:numFmt w:val="decimal"/>
      <w:lvlText w:val=""/>
      <w:lvlJc w:val="left"/>
    </w:lvl>
    <w:lvl w:ilvl="5" w:tplc="C9C8731E">
      <w:numFmt w:val="decimal"/>
      <w:lvlText w:val=""/>
      <w:lvlJc w:val="left"/>
    </w:lvl>
    <w:lvl w:ilvl="6" w:tplc="BFF6F40A">
      <w:numFmt w:val="decimal"/>
      <w:lvlText w:val=""/>
      <w:lvlJc w:val="left"/>
    </w:lvl>
    <w:lvl w:ilvl="7" w:tplc="E8049366">
      <w:numFmt w:val="decimal"/>
      <w:lvlText w:val=""/>
      <w:lvlJc w:val="left"/>
    </w:lvl>
    <w:lvl w:ilvl="8" w:tplc="461627E4">
      <w:numFmt w:val="decimal"/>
      <w:lvlText w:val=""/>
      <w:lvlJc w:val="left"/>
    </w:lvl>
  </w:abstractNum>
  <w:abstractNum w:abstractNumId="4" w15:restartNumberingAfterBreak="0">
    <w:nsid w:val="507ED7AB"/>
    <w:multiLevelType w:val="hybridMultilevel"/>
    <w:tmpl w:val="63CC07DC"/>
    <w:lvl w:ilvl="0" w:tplc="C04A79D6">
      <w:start w:val="1"/>
      <w:numFmt w:val="bullet"/>
      <w:lvlText w:val="-"/>
      <w:lvlJc w:val="left"/>
    </w:lvl>
    <w:lvl w:ilvl="1" w:tplc="6BE826F8">
      <w:numFmt w:val="decimal"/>
      <w:lvlText w:val=""/>
      <w:lvlJc w:val="left"/>
    </w:lvl>
    <w:lvl w:ilvl="2" w:tplc="6F2677AC">
      <w:numFmt w:val="decimal"/>
      <w:lvlText w:val=""/>
      <w:lvlJc w:val="left"/>
    </w:lvl>
    <w:lvl w:ilvl="3" w:tplc="A67EDECC">
      <w:numFmt w:val="decimal"/>
      <w:lvlText w:val=""/>
      <w:lvlJc w:val="left"/>
    </w:lvl>
    <w:lvl w:ilvl="4" w:tplc="E43421F0">
      <w:numFmt w:val="decimal"/>
      <w:lvlText w:val=""/>
      <w:lvlJc w:val="left"/>
    </w:lvl>
    <w:lvl w:ilvl="5" w:tplc="67ACD352">
      <w:numFmt w:val="decimal"/>
      <w:lvlText w:val=""/>
      <w:lvlJc w:val="left"/>
    </w:lvl>
    <w:lvl w:ilvl="6" w:tplc="76FC2158">
      <w:numFmt w:val="decimal"/>
      <w:lvlText w:val=""/>
      <w:lvlJc w:val="left"/>
    </w:lvl>
    <w:lvl w:ilvl="7" w:tplc="A0848126">
      <w:numFmt w:val="decimal"/>
      <w:lvlText w:val=""/>
      <w:lvlJc w:val="left"/>
    </w:lvl>
    <w:lvl w:ilvl="8" w:tplc="0C4AD794">
      <w:numFmt w:val="decimal"/>
      <w:lvlText w:val=""/>
      <w:lvlJc w:val="left"/>
    </w:lvl>
  </w:abstractNum>
  <w:abstractNum w:abstractNumId="5" w15:restartNumberingAfterBreak="0">
    <w:nsid w:val="625558EC"/>
    <w:multiLevelType w:val="hybridMultilevel"/>
    <w:tmpl w:val="0902FC7E"/>
    <w:lvl w:ilvl="0" w:tplc="217C1CBE">
      <w:start w:val="1"/>
      <w:numFmt w:val="bullet"/>
      <w:lvlText w:val="•"/>
      <w:lvlJc w:val="left"/>
    </w:lvl>
    <w:lvl w:ilvl="1" w:tplc="2A4E624E">
      <w:numFmt w:val="decimal"/>
      <w:lvlText w:val=""/>
      <w:lvlJc w:val="left"/>
    </w:lvl>
    <w:lvl w:ilvl="2" w:tplc="CB1ED2C8">
      <w:numFmt w:val="decimal"/>
      <w:lvlText w:val=""/>
      <w:lvlJc w:val="left"/>
    </w:lvl>
    <w:lvl w:ilvl="3" w:tplc="CA909F48">
      <w:numFmt w:val="decimal"/>
      <w:lvlText w:val=""/>
      <w:lvlJc w:val="left"/>
    </w:lvl>
    <w:lvl w:ilvl="4" w:tplc="23AE1DD2">
      <w:numFmt w:val="decimal"/>
      <w:lvlText w:val=""/>
      <w:lvlJc w:val="left"/>
    </w:lvl>
    <w:lvl w:ilvl="5" w:tplc="64A444DA">
      <w:numFmt w:val="decimal"/>
      <w:lvlText w:val=""/>
      <w:lvlJc w:val="left"/>
    </w:lvl>
    <w:lvl w:ilvl="6" w:tplc="B358E3B2">
      <w:numFmt w:val="decimal"/>
      <w:lvlText w:val=""/>
      <w:lvlJc w:val="left"/>
    </w:lvl>
    <w:lvl w:ilvl="7" w:tplc="B150FD3E">
      <w:numFmt w:val="decimal"/>
      <w:lvlText w:val=""/>
      <w:lvlJc w:val="left"/>
    </w:lvl>
    <w:lvl w:ilvl="8" w:tplc="D6A61F3A">
      <w:numFmt w:val="decimal"/>
      <w:lvlText w:val=""/>
      <w:lvlJc w:val="left"/>
    </w:lvl>
  </w:abstractNum>
  <w:abstractNum w:abstractNumId="6" w15:restartNumberingAfterBreak="0">
    <w:nsid w:val="6B2A6BB9"/>
    <w:multiLevelType w:val="hybridMultilevel"/>
    <w:tmpl w:val="3A6A484C"/>
    <w:lvl w:ilvl="0" w:tplc="8A26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5C2"/>
    <w:rsid w:val="00134FA7"/>
    <w:rsid w:val="00145675"/>
    <w:rsid w:val="0015477F"/>
    <w:rsid w:val="001746EF"/>
    <w:rsid w:val="00225D59"/>
    <w:rsid w:val="005E345A"/>
    <w:rsid w:val="00985208"/>
    <w:rsid w:val="009A055B"/>
    <w:rsid w:val="00A86B65"/>
    <w:rsid w:val="00B91079"/>
    <w:rsid w:val="00E02F2A"/>
    <w:rsid w:val="00E3567F"/>
    <w:rsid w:val="00E863EE"/>
    <w:rsid w:val="00F525C2"/>
    <w:rsid w:val="00F8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B210"/>
  <w15:docId w15:val="{923BEF26-FC51-498D-B7C1-39532789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rFonts w:ascii="Arial" w:eastAsia="Arial" w:hAnsi="Arial" w:cs="Arial"/>
      <w:b/>
      <w:sz w:val="15"/>
    </w:rPr>
  </w:style>
  <w:style w:type="paragraph" w:customStyle="1" w:styleId="P68B1DB1-Normal2">
    <w:name w:val="P68B1DB1-Normal2"/>
    <w:basedOn w:val="Normal"/>
    <w:rPr>
      <w:rFonts w:ascii="Arial" w:eastAsia="Arial" w:hAnsi="Arial" w:cs="Arial"/>
      <w:b/>
    </w:rPr>
  </w:style>
  <w:style w:type="paragraph" w:customStyle="1" w:styleId="P68B1DB1-Normal3">
    <w:name w:val="P68B1DB1-Normal3"/>
    <w:basedOn w:val="Normal"/>
    <w:rPr>
      <w:sz w:val="24"/>
    </w:rPr>
  </w:style>
  <w:style w:type="paragraph" w:customStyle="1" w:styleId="P68B1DB1-Normal4">
    <w:name w:val="P68B1DB1-Normal4"/>
    <w:basedOn w:val="Normal"/>
    <w:rPr>
      <w:rFonts w:ascii="Arial" w:eastAsia="Arial" w:hAnsi="Arial" w:cs="Arial"/>
      <w:b/>
      <w:sz w:val="10"/>
    </w:rPr>
  </w:style>
  <w:style w:type="paragraph" w:customStyle="1" w:styleId="P68B1DB1-Normal5">
    <w:name w:val="P68B1DB1-Normal5"/>
    <w:basedOn w:val="Normal"/>
    <w:rPr>
      <w:rFonts w:ascii="Arial" w:eastAsia="Arial" w:hAnsi="Arial" w:cs="Arial"/>
      <w:b/>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Zlatko Perez-Luna</cp:lastModifiedBy>
  <cp:revision>15</cp:revision>
  <dcterms:created xsi:type="dcterms:W3CDTF">2022-01-20T21:29:00Z</dcterms:created>
  <dcterms:modified xsi:type="dcterms:W3CDTF">2022-01-21T08:05:00Z</dcterms:modified>
</cp:coreProperties>
</file>