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703D" w14:textId="77777777" w:rsidR="00642354" w:rsidRDefault="004012AE">
      <w:pPr>
        <w:pStyle w:val="P68B1DB1-Normal1"/>
        <w:ind w:right="80"/>
        <w:jc w:val="center"/>
        <w:rPr>
          <w:sz w:val="20"/>
        </w:rPr>
      </w:pPr>
      <w:bookmarkStart w:id="0" w:name="page1"/>
      <w:bookmarkEnd w:id="0"/>
      <w:r>
        <w:t>FORM No. 17</w:t>
      </w:r>
    </w:p>
    <w:p w14:paraId="43C9703E" w14:textId="77777777" w:rsidR="00642354" w:rsidRDefault="00642354">
      <w:pPr>
        <w:spacing w:line="37" w:lineRule="exact"/>
        <w:rPr>
          <w:sz w:val="24"/>
        </w:rPr>
      </w:pPr>
    </w:p>
    <w:p w14:paraId="43C9703F" w14:textId="77777777" w:rsidR="00642354" w:rsidRDefault="004012AE">
      <w:pPr>
        <w:pStyle w:val="P68B1DB1-Normal1"/>
        <w:ind w:right="80"/>
        <w:jc w:val="center"/>
        <w:rPr>
          <w:sz w:val="20"/>
        </w:rPr>
      </w:pPr>
      <w:r>
        <w:t>PETROPERÚ S.A. - INVESTMENT PROJECT SHEETS</w:t>
      </w:r>
    </w:p>
    <w:p w14:paraId="43C97040" w14:textId="77777777" w:rsidR="00642354" w:rsidRDefault="00642354">
      <w:pPr>
        <w:spacing w:line="37" w:lineRule="exact"/>
        <w:rPr>
          <w:sz w:val="24"/>
        </w:rPr>
      </w:pPr>
    </w:p>
    <w:p w14:paraId="43C97041" w14:textId="77777777" w:rsidR="00642354" w:rsidRDefault="004012AE">
      <w:pPr>
        <w:pStyle w:val="P68B1DB1-Normal1"/>
        <w:ind w:right="80"/>
        <w:jc w:val="center"/>
        <w:rPr>
          <w:sz w:val="20"/>
        </w:rPr>
      </w:pPr>
      <w:r>
        <w:t>CONSTRUCTION OF SALES PLANT IN PUERTO MALDONADO</w:t>
      </w:r>
    </w:p>
    <w:p w14:paraId="43C97042" w14:textId="77777777" w:rsidR="00642354" w:rsidRDefault="00642354">
      <w:pPr>
        <w:spacing w:line="342" w:lineRule="exact"/>
        <w:rPr>
          <w:sz w:val="24"/>
        </w:rPr>
      </w:pPr>
    </w:p>
    <w:p w14:paraId="43C97044" w14:textId="6B00B2A3" w:rsidR="00642354" w:rsidRPr="0088390D" w:rsidRDefault="004012AE" w:rsidP="005577B4">
      <w:pPr>
        <w:pStyle w:val="P68B1DB1-Normal1"/>
        <w:ind w:left="320"/>
        <w:rPr>
          <w:sz w:val="18"/>
          <w:szCs w:val="18"/>
        </w:rPr>
      </w:pPr>
      <w:r w:rsidRPr="0088390D">
        <w:rPr>
          <w:sz w:val="18"/>
          <w:szCs w:val="18"/>
        </w:rPr>
        <w:t>1. Description</w:t>
      </w:r>
    </w:p>
    <w:p w14:paraId="43C97045" w14:textId="77777777" w:rsidR="00642354" w:rsidRPr="0088390D" w:rsidRDefault="004012AE">
      <w:pPr>
        <w:pStyle w:val="P68B1DB1-Normal1"/>
        <w:spacing w:line="260" w:lineRule="auto"/>
        <w:ind w:left="320" w:right="440"/>
        <w:rPr>
          <w:b w:val="0"/>
          <w:bCs/>
          <w:sz w:val="18"/>
          <w:szCs w:val="18"/>
        </w:rPr>
      </w:pPr>
      <w:r w:rsidRPr="0088390D">
        <w:rPr>
          <w:b w:val="0"/>
          <w:bCs/>
          <w:sz w:val="18"/>
          <w:szCs w:val="18"/>
        </w:rPr>
        <w:t>C</w:t>
      </w:r>
      <w:r w:rsidRPr="0088390D">
        <w:rPr>
          <w:b w:val="0"/>
          <w:bCs/>
          <w:sz w:val="18"/>
          <w:szCs w:val="18"/>
        </w:rPr>
        <w:t>onsists of the construction of a Sales Plant in Puerto Maldonado, with a storage capacity of 50 MB, for the dispatch of Diesel B5 and gasoline.</w:t>
      </w:r>
    </w:p>
    <w:p w14:paraId="43C97046" w14:textId="77777777" w:rsidR="00642354" w:rsidRPr="0088390D" w:rsidRDefault="00642354">
      <w:pPr>
        <w:spacing w:line="198" w:lineRule="exact"/>
        <w:rPr>
          <w:sz w:val="18"/>
          <w:szCs w:val="18"/>
        </w:rPr>
      </w:pPr>
    </w:p>
    <w:p w14:paraId="3D615D25" w14:textId="77777777" w:rsidR="005577B4" w:rsidRPr="0088390D" w:rsidRDefault="004012AE">
      <w:pPr>
        <w:pStyle w:val="P68B1DB1-Normal2"/>
        <w:numPr>
          <w:ilvl w:val="0"/>
          <w:numId w:val="1"/>
        </w:numPr>
        <w:tabs>
          <w:tab w:val="left" w:pos="514"/>
        </w:tabs>
        <w:spacing w:line="284" w:lineRule="auto"/>
        <w:ind w:left="320" w:right="6400" w:firstLine="4"/>
        <w:rPr>
          <w:sz w:val="18"/>
          <w:szCs w:val="18"/>
        </w:rPr>
      </w:pPr>
      <w:r w:rsidRPr="0088390D">
        <w:rPr>
          <w:sz w:val="18"/>
          <w:szCs w:val="18"/>
        </w:rPr>
        <w:t>Investment components</w:t>
      </w:r>
    </w:p>
    <w:p w14:paraId="50483F59" w14:textId="77777777" w:rsidR="005577B4" w:rsidRPr="0088390D" w:rsidRDefault="004012AE" w:rsidP="005577B4">
      <w:pPr>
        <w:pStyle w:val="P68B1DB1-Normal2"/>
        <w:tabs>
          <w:tab w:val="left" w:pos="514"/>
        </w:tabs>
        <w:spacing w:line="284" w:lineRule="auto"/>
        <w:ind w:left="324"/>
        <w:rPr>
          <w:b w:val="0"/>
          <w:bCs/>
          <w:sz w:val="18"/>
          <w:szCs w:val="18"/>
        </w:rPr>
      </w:pPr>
      <w:r w:rsidRPr="0088390D">
        <w:rPr>
          <w:b w:val="0"/>
          <w:bCs/>
          <w:sz w:val="18"/>
          <w:szCs w:val="18"/>
        </w:rPr>
        <w:t>•</w:t>
      </w:r>
      <w:r w:rsidR="005577B4" w:rsidRPr="0088390D">
        <w:rPr>
          <w:b w:val="0"/>
          <w:bCs/>
          <w:sz w:val="18"/>
          <w:szCs w:val="18"/>
        </w:rPr>
        <w:t xml:space="preserve"> </w:t>
      </w:r>
      <w:r w:rsidRPr="0088390D">
        <w:rPr>
          <w:b w:val="0"/>
          <w:bCs/>
          <w:sz w:val="18"/>
          <w:szCs w:val="18"/>
        </w:rPr>
        <w:t>Civil</w:t>
      </w:r>
      <w:r w:rsidR="005577B4" w:rsidRPr="0088390D">
        <w:rPr>
          <w:b w:val="0"/>
          <w:bCs/>
          <w:sz w:val="18"/>
          <w:szCs w:val="18"/>
        </w:rPr>
        <w:t xml:space="preserve"> </w:t>
      </w:r>
      <w:r w:rsidRPr="0088390D">
        <w:rPr>
          <w:b w:val="0"/>
          <w:bCs/>
          <w:sz w:val="18"/>
          <w:szCs w:val="18"/>
        </w:rPr>
        <w:t>and sanitary works.</w:t>
      </w:r>
    </w:p>
    <w:p w14:paraId="27712EEC" w14:textId="77777777" w:rsidR="005577B4" w:rsidRPr="0088390D" w:rsidRDefault="004012AE" w:rsidP="005577B4">
      <w:pPr>
        <w:pStyle w:val="P68B1DB1-Normal2"/>
        <w:tabs>
          <w:tab w:val="left" w:pos="514"/>
        </w:tabs>
        <w:spacing w:line="284" w:lineRule="auto"/>
        <w:ind w:left="324"/>
        <w:rPr>
          <w:b w:val="0"/>
          <w:bCs/>
          <w:sz w:val="18"/>
          <w:szCs w:val="18"/>
        </w:rPr>
      </w:pPr>
      <w:r w:rsidRPr="0088390D">
        <w:rPr>
          <w:b w:val="0"/>
          <w:bCs/>
          <w:sz w:val="18"/>
          <w:szCs w:val="18"/>
        </w:rPr>
        <w:t>•</w:t>
      </w:r>
      <w:r w:rsidR="005577B4" w:rsidRPr="0088390D">
        <w:rPr>
          <w:b w:val="0"/>
          <w:bCs/>
          <w:sz w:val="18"/>
          <w:szCs w:val="18"/>
        </w:rPr>
        <w:t xml:space="preserve"> </w:t>
      </w:r>
      <w:r w:rsidRPr="0088390D">
        <w:rPr>
          <w:b w:val="0"/>
          <w:bCs/>
          <w:sz w:val="18"/>
          <w:szCs w:val="18"/>
        </w:rPr>
        <w:t>Metalworking works.</w:t>
      </w:r>
    </w:p>
    <w:p w14:paraId="6C98B33F" w14:textId="77777777" w:rsidR="005577B4" w:rsidRPr="0088390D" w:rsidRDefault="004012AE" w:rsidP="0088390D">
      <w:pPr>
        <w:pStyle w:val="P68B1DB1-Normal2"/>
        <w:tabs>
          <w:tab w:val="left" w:pos="514"/>
        </w:tabs>
        <w:spacing w:line="284" w:lineRule="auto"/>
        <w:ind w:left="324"/>
        <w:rPr>
          <w:b w:val="0"/>
          <w:bCs/>
          <w:sz w:val="18"/>
          <w:szCs w:val="18"/>
        </w:rPr>
      </w:pPr>
      <w:r w:rsidRPr="0088390D">
        <w:rPr>
          <w:b w:val="0"/>
          <w:bCs/>
          <w:sz w:val="18"/>
          <w:szCs w:val="18"/>
        </w:rPr>
        <w:t>•</w:t>
      </w:r>
      <w:r w:rsidR="005577B4" w:rsidRPr="0088390D">
        <w:rPr>
          <w:b w:val="0"/>
          <w:bCs/>
          <w:sz w:val="18"/>
          <w:szCs w:val="18"/>
        </w:rPr>
        <w:t xml:space="preserve"> </w:t>
      </w:r>
      <w:r w:rsidRPr="0088390D">
        <w:rPr>
          <w:b w:val="0"/>
          <w:bCs/>
          <w:sz w:val="18"/>
          <w:szCs w:val="18"/>
        </w:rPr>
        <w:t>Fire Protection System.</w:t>
      </w:r>
    </w:p>
    <w:p w14:paraId="285E8E38" w14:textId="4E82B4DD" w:rsidR="005577B4" w:rsidRPr="0088390D" w:rsidRDefault="004012AE" w:rsidP="0088390D">
      <w:pPr>
        <w:pStyle w:val="P68B1DB1-Normal2"/>
        <w:tabs>
          <w:tab w:val="left" w:pos="514"/>
        </w:tabs>
        <w:spacing w:line="284" w:lineRule="auto"/>
        <w:ind w:left="324"/>
        <w:rPr>
          <w:b w:val="0"/>
          <w:bCs/>
          <w:sz w:val="18"/>
          <w:szCs w:val="18"/>
        </w:rPr>
      </w:pPr>
      <w:r w:rsidRPr="0088390D">
        <w:rPr>
          <w:b w:val="0"/>
          <w:bCs/>
          <w:sz w:val="18"/>
          <w:szCs w:val="18"/>
        </w:rPr>
        <w:t>•</w:t>
      </w:r>
      <w:r w:rsidR="005577B4" w:rsidRPr="0088390D">
        <w:rPr>
          <w:b w:val="0"/>
          <w:bCs/>
          <w:sz w:val="18"/>
          <w:szCs w:val="18"/>
        </w:rPr>
        <w:t xml:space="preserve"> </w:t>
      </w:r>
      <w:r w:rsidRPr="0088390D">
        <w:rPr>
          <w:b w:val="0"/>
          <w:bCs/>
          <w:sz w:val="18"/>
          <w:szCs w:val="18"/>
        </w:rPr>
        <w:t xml:space="preserve">Equipment for </w:t>
      </w:r>
      <w:r w:rsidRPr="0088390D">
        <w:rPr>
          <w:b w:val="0"/>
          <w:bCs/>
          <w:sz w:val="18"/>
          <w:szCs w:val="18"/>
        </w:rPr>
        <w:t>dispatch isles.</w:t>
      </w:r>
    </w:p>
    <w:p w14:paraId="43C97047" w14:textId="48A223C3" w:rsidR="00642354" w:rsidRPr="0088390D" w:rsidRDefault="004012AE" w:rsidP="0088390D">
      <w:pPr>
        <w:pStyle w:val="P68B1DB1-Normal2"/>
        <w:tabs>
          <w:tab w:val="left" w:pos="514"/>
        </w:tabs>
        <w:spacing w:line="284" w:lineRule="auto"/>
        <w:ind w:left="324"/>
        <w:rPr>
          <w:b w:val="0"/>
          <w:bCs/>
          <w:sz w:val="18"/>
          <w:szCs w:val="18"/>
        </w:rPr>
      </w:pPr>
      <w:r w:rsidRPr="0088390D">
        <w:rPr>
          <w:b w:val="0"/>
          <w:bCs/>
          <w:sz w:val="18"/>
          <w:szCs w:val="18"/>
        </w:rPr>
        <w:t>•</w:t>
      </w:r>
      <w:r w:rsidR="005577B4" w:rsidRPr="0088390D">
        <w:rPr>
          <w:b w:val="0"/>
          <w:bCs/>
          <w:sz w:val="18"/>
          <w:szCs w:val="18"/>
        </w:rPr>
        <w:t xml:space="preserve"> </w:t>
      </w:r>
      <w:r w:rsidRPr="0088390D">
        <w:rPr>
          <w:b w:val="0"/>
          <w:bCs/>
          <w:sz w:val="18"/>
          <w:szCs w:val="18"/>
        </w:rPr>
        <w:t>Office furniture and equipment.</w:t>
      </w:r>
    </w:p>
    <w:p w14:paraId="43C97048" w14:textId="77777777" w:rsidR="00642354" w:rsidRPr="0088390D" w:rsidRDefault="00642354" w:rsidP="0088390D">
      <w:pPr>
        <w:spacing w:line="196" w:lineRule="exact"/>
        <w:rPr>
          <w:rFonts w:ascii="Arial" w:eastAsia="Arial" w:hAnsi="Arial" w:cs="Arial"/>
          <w:b/>
          <w:sz w:val="18"/>
          <w:szCs w:val="18"/>
        </w:rPr>
      </w:pPr>
    </w:p>
    <w:p w14:paraId="52C59A8C" w14:textId="77777777" w:rsidR="0088390D" w:rsidRPr="0088390D" w:rsidRDefault="004012AE" w:rsidP="0088390D">
      <w:pPr>
        <w:pStyle w:val="P68B1DB1-Normal1"/>
        <w:numPr>
          <w:ilvl w:val="0"/>
          <w:numId w:val="1"/>
        </w:numPr>
        <w:tabs>
          <w:tab w:val="left" w:pos="514"/>
        </w:tabs>
        <w:spacing w:line="275" w:lineRule="auto"/>
        <w:ind w:left="320" w:firstLine="4"/>
        <w:rPr>
          <w:sz w:val="18"/>
          <w:szCs w:val="18"/>
        </w:rPr>
      </w:pPr>
      <w:r w:rsidRPr="0088390D">
        <w:rPr>
          <w:sz w:val="18"/>
          <w:szCs w:val="18"/>
        </w:rPr>
        <w:t>Source of financing</w:t>
      </w:r>
    </w:p>
    <w:p w14:paraId="43C9704A" w14:textId="54EA9C1B" w:rsidR="00642354" w:rsidRPr="0088390D" w:rsidRDefault="0088390D" w:rsidP="0088390D">
      <w:pPr>
        <w:pStyle w:val="P68B1DB1-Normal1"/>
        <w:tabs>
          <w:tab w:val="left" w:pos="514"/>
        </w:tabs>
        <w:spacing w:line="275" w:lineRule="auto"/>
        <w:ind w:left="324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Proprietary </w:t>
      </w:r>
      <w:r w:rsidR="004012AE" w:rsidRPr="0088390D">
        <w:rPr>
          <w:b w:val="0"/>
          <w:bCs/>
          <w:sz w:val="18"/>
          <w:szCs w:val="18"/>
        </w:rPr>
        <w:t>resources of PETROPERÚ S.A.</w:t>
      </w:r>
    </w:p>
    <w:p w14:paraId="48A89E6E" w14:textId="77777777" w:rsidR="0088390D" w:rsidRPr="0088390D" w:rsidRDefault="0088390D" w:rsidP="0088390D">
      <w:pPr>
        <w:pStyle w:val="P68B1DB1-Normal1"/>
        <w:tabs>
          <w:tab w:val="left" w:pos="514"/>
        </w:tabs>
        <w:spacing w:line="275" w:lineRule="auto"/>
        <w:ind w:left="324"/>
        <w:rPr>
          <w:sz w:val="18"/>
          <w:szCs w:val="18"/>
        </w:rPr>
      </w:pPr>
    </w:p>
    <w:p w14:paraId="43C9704B" w14:textId="77777777" w:rsidR="00642354" w:rsidRPr="0088390D" w:rsidRDefault="004012AE" w:rsidP="0088390D">
      <w:pPr>
        <w:pStyle w:val="P68B1DB1-Normal1"/>
        <w:numPr>
          <w:ilvl w:val="0"/>
          <w:numId w:val="1"/>
        </w:numPr>
        <w:tabs>
          <w:tab w:val="left" w:pos="520"/>
        </w:tabs>
        <w:ind w:left="520" w:hanging="196"/>
        <w:rPr>
          <w:sz w:val="18"/>
          <w:szCs w:val="18"/>
        </w:rPr>
      </w:pPr>
      <w:r w:rsidRPr="0088390D">
        <w:rPr>
          <w:sz w:val="18"/>
          <w:szCs w:val="18"/>
        </w:rPr>
        <w:t>P</w:t>
      </w:r>
      <w:r w:rsidRPr="0088390D">
        <w:rPr>
          <w:sz w:val="18"/>
          <w:szCs w:val="18"/>
        </w:rPr>
        <w:t>hysical and financial progress to Q IV</w:t>
      </w:r>
    </w:p>
    <w:p w14:paraId="43C9704C" w14:textId="5D88DE4B" w:rsidR="00642354" w:rsidRDefault="00642354" w:rsidP="0088390D">
      <w:pPr>
        <w:pStyle w:val="P68B1DB1-Normal3"/>
        <w:spacing w:line="20" w:lineRule="exact"/>
      </w:pPr>
    </w:p>
    <w:p w14:paraId="43C9704D" w14:textId="77777777" w:rsidR="00642354" w:rsidRDefault="00642354">
      <w:pPr>
        <w:spacing w:line="260" w:lineRule="exact"/>
        <w:rPr>
          <w:sz w:val="24"/>
        </w:rPr>
      </w:pPr>
    </w:p>
    <w:tbl>
      <w:tblPr>
        <w:tblW w:w="8775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079"/>
        <w:gridCol w:w="1099"/>
        <w:gridCol w:w="1299"/>
        <w:gridCol w:w="1079"/>
        <w:gridCol w:w="1259"/>
        <w:gridCol w:w="1063"/>
      </w:tblGrid>
      <w:tr w:rsidR="005A11BC" w:rsidRPr="00BD34F9" w14:paraId="43C97054" w14:textId="77777777" w:rsidTr="00A30912">
        <w:trPr>
          <w:trHeight w:val="195"/>
        </w:trPr>
        <w:tc>
          <w:tcPr>
            <w:tcW w:w="1897" w:type="dxa"/>
            <w:vMerge w:val="restart"/>
            <w:vAlign w:val="center"/>
          </w:tcPr>
          <w:p w14:paraId="43C9704E" w14:textId="70BF236C" w:rsidR="005A11BC" w:rsidRPr="00BD34F9" w:rsidRDefault="005A11BC" w:rsidP="00A30912">
            <w:pPr>
              <w:pStyle w:val="P68B1DB1-Normal1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Components</w:t>
            </w:r>
          </w:p>
        </w:tc>
        <w:tc>
          <w:tcPr>
            <w:tcW w:w="1079" w:type="dxa"/>
            <w:vAlign w:val="center"/>
          </w:tcPr>
          <w:p w14:paraId="43C9704F" w14:textId="77777777" w:rsidR="005A11BC" w:rsidRPr="00BD34F9" w:rsidRDefault="005A11BC" w:rsidP="00A309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43C97050" w14:textId="77777777" w:rsidR="005A11BC" w:rsidRPr="00BD34F9" w:rsidRDefault="005A11BC" w:rsidP="00A30912">
            <w:pPr>
              <w:pStyle w:val="P68B1DB1-Normal1"/>
              <w:ind w:right="13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Financial Progress (MS/)</w:t>
            </w:r>
          </w:p>
        </w:tc>
        <w:tc>
          <w:tcPr>
            <w:tcW w:w="1079" w:type="dxa"/>
            <w:vAlign w:val="center"/>
          </w:tcPr>
          <w:p w14:paraId="43C97051" w14:textId="77777777" w:rsidR="005A11BC" w:rsidRPr="00BD34F9" w:rsidRDefault="005A11BC" w:rsidP="00A309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vAlign w:val="center"/>
          </w:tcPr>
          <w:p w14:paraId="43C97052" w14:textId="77777777" w:rsidR="005A11BC" w:rsidRPr="00BD34F9" w:rsidRDefault="005A11BC" w:rsidP="00A30912">
            <w:pPr>
              <w:pStyle w:val="P68B1DB1-Normal1"/>
              <w:ind w:left="360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Physical Progress (%)</w:t>
            </w:r>
          </w:p>
        </w:tc>
      </w:tr>
      <w:tr w:rsidR="005A11BC" w:rsidRPr="00BD34F9" w14:paraId="43C9705D" w14:textId="77777777" w:rsidTr="00A30912">
        <w:trPr>
          <w:trHeight w:val="437"/>
        </w:trPr>
        <w:tc>
          <w:tcPr>
            <w:tcW w:w="1897" w:type="dxa"/>
            <w:vMerge/>
            <w:vAlign w:val="center"/>
          </w:tcPr>
          <w:p w14:paraId="43C97055" w14:textId="79D65871" w:rsidR="005A11BC" w:rsidRPr="00BD34F9" w:rsidRDefault="005A11BC" w:rsidP="00A30912">
            <w:pPr>
              <w:pStyle w:val="P68B1DB1-Normal1"/>
              <w:ind w:left="40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6D698F40" w14:textId="7BD181C3" w:rsidR="005A11BC" w:rsidRPr="00BD34F9" w:rsidRDefault="005A11BC" w:rsidP="00A30912">
            <w:pPr>
              <w:pStyle w:val="P68B1DB1-Normal1"/>
              <w:ind w:left="93"/>
              <w:jc w:val="center"/>
              <w:rPr>
                <w:sz w:val="16"/>
                <w:szCs w:val="16"/>
              </w:rPr>
            </w:pPr>
          </w:p>
          <w:p w14:paraId="43C97056" w14:textId="6F49BE26" w:rsidR="005A11BC" w:rsidRPr="00BD34F9" w:rsidRDefault="005A11BC" w:rsidP="00A30912">
            <w:pPr>
              <w:pStyle w:val="P68B1DB1-Normal4"/>
              <w:ind w:left="113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Total</w:t>
            </w:r>
            <w:r w:rsidR="00A30912" w:rsidRPr="00BD34F9">
              <w:rPr>
                <w:sz w:val="16"/>
                <w:szCs w:val="16"/>
              </w:rPr>
              <w:t xml:space="preserve"> </w:t>
            </w:r>
            <w:r w:rsidR="00A30912" w:rsidRPr="00BD34F9">
              <w:rPr>
                <w:sz w:val="16"/>
                <w:szCs w:val="16"/>
              </w:rPr>
              <w:t>Investment</w:t>
            </w:r>
            <w:r w:rsidRPr="00BD34F9">
              <w:rPr>
                <w:sz w:val="16"/>
                <w:szCs w:val="16"/>
              </w:rPr>
              <w:t xml:space="preserve"> </w:t>
            </w:r>
            <w:r w:rsidRPr="00BD34F9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9" w:type="dxa"/>
            <w:vMerge w:val="restart"/>
            <w:vAlign w:val="center"/>
          </w:tcPr>
          <w:p w14:paraId="43C97057" w14:textId="02AD9A58" w:rsidR="005A11BC" w:rsidRPr="00BD34F9" w:rsidRDefault="00184756" w:rsidP="00184756">
            <w:pPr>
              <w:pStyle w:val="P68B1DB1-Normal1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Cumulative</w:t>
            </w:r>
            <w:r w:rsidRPr="00BD34F9">
              <w:rPr>
                <w:sz w:val="16"/>
                <w:szCs w:val="16"/>
              </w:rPr>
              <w:t xml:space="preserve"> </w:t>
            </w:r>
            <w:r w:rsidR="005A11BC" w:rsidRPr="00BD34F9">
              <w:rPr>
                <w:sz w:val="16"/>
                <w:szCs w:val="16"/>
              </w:rPr>
              <w:t>Execution</w:t>
            </w:r>
          </w:p>
        </w:tc>
        <w:tc>
          <w:tcPr>
            <w:tcW w:w="1299" w:type="dxa"/>
            <w:vMerge w:val="restart"/>
            <w:vAlign w:val="center"/>
          </w:tcPr>
          <w:p w14:paraId="46F948C6" w14:textId="77777777" w:rsidR="005A11BC" w:rsidRPr="00BD34F9" w:rsidRDefault="005A11BC" w:rsidP="00A30912">
            <w:pPr>
              <w:pStyle w:val="P68B1DB1-Normal1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Budget</w:t>
            </w:r>
          </w:p>
          <w:p w14:paraId="43C97058" w14:textId="6469A35B" w:rsidR="005A11BC" w:rsidRPr="00BD34F9" w:rsidRDefault="005A11BC" w:rsidP="00A30912">
            <w:pPr>
              <w:pStyle w:val="P68B1DB1-Normal4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Year 2021</w:t>
            </w:r>
            <w:r w:rsidRPr="00BD34F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9" w:type="dxa"/>
            <w:vMerge w:val="restart"/>
            <w:vAlign w:val="center"/>
          </w:tcPr>
          <w:p w14:paraId="270CA34B" w14:textId="77777777" w:rsidR="005A11BC" w:rsidRPr="00BD34F9" w:rsidRDefault="005A11BC" w:rsidP="00A30912">
            <w:pPr>
              <w:pStyle w:val="P68B1DB1-Normal1"/>
              <w:ind w:left="100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Execution</w:t>
            </w:r>
          </w:p>
          <w:p w14:paraId="43C97059" w14:textId="2AE12DB8" w:rsidR="005A11BC" w:rsidRPr="00BD34F9" w:rsidRDefault="005A11BC" w:rsidP="00A30912">
            <w:pPr>
              <w:pStyle w:val="P68B1DB1-Normal1"/>
              <w:ind w:left="120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Year 2021</w:t>
            </w:r>
          </w:p>
        </w:tc>
        <w:tc>
          <w:tcPr>
            <w:tcW w:w="1259" w:type="dxa"/>
            <w:vMerge w:val="restart"/>
            <w:vAlign w:val="center"/>
          </w:tcPr>
          <w:p w14:paraId="106DA9BD" w14:textId="77777777" w:rsidR="005A11BC" w:rsidRPr="00BD34F9" w:rsidRDefault="005A11BC" w:rsidP="00A30912">
            <w:pPr>
              <w:pStyle w:val="P68B1DB1-Normal1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Scheduled</w:t>
            </w:r>
          </w:p>
          <w:p w14:paraId="43C9705A" w14:textId="5A1582F6" w:rsidR="005A11BC" w:rsidRPr="00BD34F9" w:rsidRDefault="005A11BC" w:rsidP="00A30912">
            <w:pPr>
              <w:pStyle w:val="P68B1DB1-Normal1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to Q IV</w:t>
            </w:r>
          </w:p>
        </w:tc>
        <w:tc>
          <w:tcPr>
            <w:tcW w:w="1063" w:type="dxa"/>
            <w:vMerge w:val="restart"/>
            <w:vAlign w:val="center"/>
          </w:tcPr>
          <w:p w14:paraId="0DBFB28E" w14:textId="77777777" w:rsidR="005A11BC" w:rsidRPr="00BD34F9" w:rsidRDefault="005A11BC" w:rsidP="00A30912">
            <w:pPr>
              <w:pStyle w:val="P68B1DB1-Normal1"/>
              <w:ind w:left="300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Real</w:t>
            </w:r>
          </w:p>
          <w:p w14:paraId="43C9705B" w14:textId="0E31AA29" w:rsidR="005A11BC" w:rsidRPr="00BD34F9" w:rsidRDefault="005A11BC" w:rsidP="00A30912">
            <w:pPr>
              <w:pStyle w:val="P68B1DB1-Normal1"/>
              <w:jc w:val="center"/>
              <w:rPr>
                <w:sz w:val="16"/>
                <w:szCs w:val="16"/>
              </w:rPr>
            </w:pPr>
            <w:r w:rsidRPr="00BD34F9">
              <w:rPr>
                <w:sz w:val="16"/>
                <w:szCs w:val="16"/>
              </w:rPr>
              <w:t>to Q IV</w:t>
            </w:r>
          </w:p>
        </w:tc>
      </w:tr>
      <w:tr w:rsidR="005A11BC" w:rsidRPr="00BD34F9" w14:paraId="43C97066" w14:textId="77777777" w:rsidTr="005A11BC">
        <w:trPr>
          <w:trHeight w:val="207"/>
        </w:trPr>
        <w:tc>
          <w:tcPr>
            <w:tcW w:w="1897" w:type="dxa"/>
            <w:vMerge/>
            <w:vAlign w:val="bottom"/>
          </w:tcPr>
          <w:p w14:paraId="43C9705E" w14:textId="77777777" w:rsidR="005A11BC" w:rsidRPr="00BD34F9" w:rsidRDefault="005A11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bottom"/>
          </w:tcPr>
          <w:p w14:paraId="43C9705F" w14:textId="77183CB8" w:rsidR="005A11BC" w:rsidRPr="00BD34F9" w:rsidRDefault="005A11BC" w:rsidP="00EE4F44">
            <w:pPr>
              <w:pStyle w:val="P68B1DB1-Normal4"/>
              <w:ind w:left="113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bottom"/>
          </w:tcPr>
          <w:p w14:paraId="43C97060" w14:textId="34DA9928" w:rsidR="005A11BC" w:rsidRPr="00BD34F9" w:rsidRDefault="005A11BC" w:rsidP="00902091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bottom"/>
          </w:tcPr>
          <w:p w14:paraId="43C97061" w14:textId="503C8791" w:rsidR="005A11BC" w:rsidRPr="00BD34F9" w:rsidRDefault="005A11BC" w:rsidP="00AD564F">
            <w:pPr>
              <w:pStyle w:val="P68B1DB1-Normal4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bottom"/>
          </w:tcPr>
          <w:p w14:paraId="43C97062" w14:textId="20F1869B" w:rsidR="005A11BC" w:rsidRPr="00BD34F9" w:rsidRDefault="005A11BC" w:rsidP="000B7B19">
            <w:pPr>
              <w:pStyle w:val="P68B1DB1-Normal1"/>
              <w:ind w:left="12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bottom"/>
          </w:tcPr>
          <w:p w14:paraId="43C97063" w14:textId="113938B9" w:rsidR="005A11BC" w:rsidRPr="00BD34F9" w:rsidRDefault="005A11BC" w:rsidP="00AE4C15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bottom"/>
          </w:tcPr>
          <w:p w14:paraId="43C97064" w14:textId="76053E0E" w:rsidR="005A11BC" w:rsidRPr="00BD34F9" w:rsidRDefault="005A11BC" w:rsidP="00794A52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5A11BC" w:rsidRPr="00BD34F9" w14:paraId="43C9706F" w14:textId="77777777" w:rsidTr="005A11BC">
        <w:trPr>
          <w:trHeight w:val="296"/>
        </w:trPr>
        <w:tc>
          <w:tcPr>
            <w:tcW w:w="1897" w:type="dxa"/>
            <w:vMerge/>
            <w:vAlign w:val="bottom"/>
          </w:tcPr>
          <w:p w14:paraId="43C97067" w14:textId="77777777" w:rsidR="005A11BC" w:rsidRPr="00BD34F9" w:rsidRDefault="005A11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bottom"/>
          </w:tcPr>
          <w:p w14:paraId="43C97068" w14:textId="4C4BBB66" w:rsidR="005A11BC" w:rsidRPr="00BD34F9" w:rsidRDefault="005A11BC">
            <w:pPr>
              <w:pStyle w:val="P68B1DB1-Normal4"/>
              <w:ind w:left="113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bottom"/>
          </w:tcPr>
          <w:p w14:paraId="43C97069" w14:textId="131779FB" w:rsidR="005A11BC" w:rsidRPr="00BD34F9" w:rsidRDefault="005A11BC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bottom"/>
          </w:tcPr>
          <w:p w14:paraId="43C9706A" w14:textId="3CC98682" w:rsidR="005A11BC" w:rsidRPr="00BD34F9" w:rsidRDefault="005A11BC">
            <w:pPr>
              <w:pStyle w:val="P68B1DB1-Normal4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bottom"/>
          </w:tcPr>
          <w:p w14:paraId="43C9706B" w14:textId="5C2BB3CB" w:rsidR="005A11BC" w:rsidRPr="00BD34F9" w:rsidRDefault="005A11BC">
            <w:pPr>
              <w:pStyle w:val="P68B1DB1-Normal1"/>
              <w:ind w:left="12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bottom"/>
          </w:tcPr>
          <w:p w14:paraId="43C9706C" w14:textId="3D1290BE" w:rsidR="005A11BC" w:rsidRPr="00BD34F9" w:rsidRDefault="005A11BC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bottom"/>
          </w:tcPr>
          <w:p w14:paraId="43C9706D" w14:textId="3DC5F1C2" w:rsidR="005A11BC" w:rsidRPr="00BD34F9" w:rsidRDefault="005A11BC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D05B47" w:rsidRPr="00BD34F9" w14:paraId="43C97078" w14:textId="77777777" w:rsidTr="00BD34F9">
        <w:trPr>
          <w:trHeight w:val="636"/>
        </w:trPr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43C97070" w14:textId="3253A899" w:rsidR="00D05B47" w:rsidRPr="00BD34F9" w:rsidRDefault="00D05B47" w:rsidP="00BD34F9">
            <w:pPr>
              <w:pStyle w:val="P68B1DB1-Normal1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 xml:space="preserve">Engineering and </w:t>
            </w:r>
            <w:r w:rsidRPr="00BD34F9">
              <w:rPr>
                <w:b w:val="0"/>
                <w:bCs/>
                <w:sz w:val="16"/>
                <w:szCs w:val="16"/>
              </w:rPr>
              <w:t>previous</w:t>
            </w:r>
            <w:r w:rsidRPr="00BD34F9">
              <w:rPr>
                <w:b w:val="0"/>
                <w:bCs/>
                <w:sz w:val="16"/>
                <w:szCs w:val="16"/>
              </w:rPr>
              <w:t xml:space="preserve"> procedures</w:t>
            </w:r>
          </w:p>
        </w:tc>
        <w:tc>
          <w:tcPr>
            <w:tcW w:w="1079" w:type="dxa"/>
            <w:vAlign w:val="center"/>
          </w:tcPr>
          <w:p w14:paraId="43C97071" w14:textId="77777777" w:rsidR="00D05B47" w:rsidRPr="00BD34F9" w:rsidRDefault="00D05B47" w:rsidP="00BD34F9">
            <w:pPr>
              <w:pStyle w:val="P68B1DB1-Normal1"/>
              <w:ind w:left="113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1,300</w:t>
            </w:r>
          </w:p>
        </w:tc>
        <w:tc>
          <w:tcPr>
            <w:tcW w:w="1099" w:type="dxa"/>
            <w:vAlign w:val="center"/>
          </w:tcPr>
          <w:p w14:paraId="43C97072" w14:textId="77777777" w:rsidR="00D05B47" w:rsidRPr="00BD34F9" w:rsidRDefault="00D05B47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1,699</w:t>
            </w:r>
          </w:p>
        </w:tc>
        <w:tc>
          <w:tcPr>
            <w:tcW w:w="1299" w:type="dxa"/>
            <w:vAlign w:val="center"/>
          </w:tcPr>
          <w:p w14:paraId="43C97073" w14:textId="77777777" w:rsidR="00D05B47" w:rsidRPr="00BD34F9" w:rsidRDefault="00D05B47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079" w:type="dxa"/>
            <w:vAlign w:val="center"/>
          </w:tcPr>
          <w:p w14:paraId="43C97074" w14:textId="77777777" w:rsidR="00D05B47" w:rsidRPr="00BD34F9" w:rsidRDefault="00D05B47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399</w:t>
            </w:r>
          </w:p>
        </w:tc>
        <w:tc>
          <w:tcPr>
            <w:tcW w:w="1259" w:type="dxa"/>
            <w:vAlign w:val="center"/>
          </w:tcPr>
          <w:p w14:paraId="43C97075" w14:textId="77777777" w:rsidR="00D05B47" w:rsidRPr="00BD34F9" w:rsidRDefault="00D05B47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063" w:type="dxa"/>
            <w:vAlign w:val="center"/>
          </w:tcPr>
          <w:p w14:paraId="43C97076" w14:textId="77777777" w:rsidR="00D05B47" w:rsidRPr="00BD34F9" w:rsidRDefault="00D05B47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-</w:t>
            </w:r>
          </w:p>
        </w:tc>
      </w:tr>
      <w:tr w:rsidR="005A11BC" w:rsidRPr="00BD34F9" w14:paraId="43C97093" w14:textId="77777777" w:rsidTr="00BD34F9">
        <w:trPr>
          <w:trHeight w:val="276"/>
        </w:trPr>
        <w:tc>
          <w:tcPr>
            <w:tcW w:w="1897" w:type="dxa"/>
            <w:vAlign w:val="center"/>
          </w:tcPr>
          <w:p w14:paraId="43C9708B" w14:textId="77777777" w:rsidR="005A11BC" w:rsidRPr="00BD34F9" w:rsidRDefault="005A11BC" w:rsidP="00BD34F9">
            <w:pPr>
              <w:pStyle w:val="P68B1DB1-Normal1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Land</w:t>
            </w:r>
          </w:p>
        </w:tc>
        <w:tc>
          <w:tcPr>
            <w:tcW w:w="1079" w:type="dxa"/>
            <w:vAlign w:val="center"/>
          </w:tcPr>
          <w:p w14:paraId="43C9708C" w14:textId="77777777" w:rsidR="005A11BC" w:rsidRPr="00BD34F9" w:rsidRDefault="005A11BC" w:rsidP="00BD34F9">
            <w:pPr>
              <w:pStyle w:val="P68B1DB1-Normal1"/>
              <w:ind w:left="113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733</w:t>
            </w:r>
          </w:p>
        </w:tc>
        <w:tc>
          <w:tcPr>
            <w:tcW w:w="1099" w:type="dxa"/>
            <w:vAlign w:val="center"/>
          </w:tcPr>
          <w:p w14:paraId="43C9708D" w14:textId="77777777" w:rsidR="005A11BC" w:rsidRPr="00BD34F9" w:rsidRDefault="005A11BC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733</w:t>
            </w:r>
          </w:p>
        </w:tc>
        <w:tc>
          <w:tcPr>
            <w:tcW w:w="1299" w:type="dxa"/>
            <w:vAlign w:val="center"/>
          </w:tcPr>
          <w:p w14:paraId="43C9708E" w14:textId="77777777" w:rsidR="005A11BC" w:rsidRPr="00BD34F9" w:rsidRDefault="005A11BC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079" w:type="dxa"/>
            <w:vAlign w:val="center"/>
          </w:tcPr>
          <w:p w14:paraId="43C9708F" w14:textId="77777777" w:rsidR="005A11BC" w:rsidRPr="00BD34F9" w:rsidRDefault="005A11BC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259" w:type="dxa"/>
            <w:vAlign w:val="center"/>
          </w:tcPr>
          <w:p w14:paraId="43C97090" w14:textId="77777777" w:rsidR="005A11BC" w:rsidRPr="00BD34F9" w:rsidRDefault="005A11BC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063" w:type="dxa"/>
            <w:vAlign w:val="center"/>
          </w:tcPr>
          <w:p w14:paraId="43C97091" w14:textId="77777777" w:rsidR="005A11BC" w:rsidRPr="00BD34F9" w:rsidRDefault="005A11BC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-</w:t>
            </w:r>
          </w:p>
        </w:tc>
      </w:tr>
      <w:tr w:rsidR="00D05B47" w:rsidRPr="00BD34F9" w14:paraId="43C9709C" w14:textId="77777777" w:rsidTr="00BD34F9">
        <w:trPr>
          <w:trHeight w:val="776"/>
        </w:trPr>
        <w:tc>
          <w:tcPr>
            <w:tcW w:w="1897" w:type="dxa"/>
            <w:vAlign w:val="center"/>
          </w:tcPr>
          <w:p w14:paraId="43C97094" w14:textId="0CAF7047" w:rsidR="00D05B47" w:rsidRPr="00BD34F9" w:rsidRDefault="00D05B47" w:rsidP="00BD34F9">
            <w:pPr>
              <w:pStyle w:val="P68B1DB1-Normal1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 xml:space="preserve">Materials, equipment and </w:t>
            </w:r>
            <w:r w:rsidRPr="00BD34F9">
              <w:rPr>
                <w:b w:val="0"/>
                <w:bCs/>
                <w:sz w:val="16"/>
                <w:szCs w:val="16"/>
              </w:rPr>
              <w:t>works</w:t>
            </w:r>
          </w:p>
        </w:tc>
        <w:tc>
          <w:tcPr>
            <w:tcW w:w="1079" w:type="dxa"/>
            <w:vAlign w:val="center"/>
          </w:tcPr>
          <w:p w14:paraId="43C97095" w14:textId="77777777" w:rsidR="00D05B47" w:rsidRPr="00BD34F9" w:rsidRDefault="00D05B47" w:rsidP="00BD34F9">
            <w:pPr>
              <w:pStyle w:val="P68B1DB1-Normal1"/>
              <w:ind w:left="93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63,164</w:t>
            </w:r>
          </w:p>
        </w:tc>
        <w:tc>
          <w:tcPr>
            <w:tcW w:w="1099" w:type="dxa"/>
            <w:vAlign w:val="center"/>
          </w:tcPr>
          <w:p w14:paraId="43C97096" w14:textId="77777777" w:rsidR="00D05B47" w:rsidRPr="00BD34F9" w:rsidRDefault="00D05B47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60,811</w:t>
            </w:r>
          </w:p>
        </w:tc>
        <w:tc>
          <w:tcPr>
            <w:tcW w:w="1299" w:type="dxa"/>
            <w:vAlign w:val="center"/>
          </w:tcPr>
          <w:p w14:paraId="43C97097" w14:textId="77777777" w:rsidR="00D05B47" w:rsidRPr="00BD34F9" w:rsidRDefault="00D05B47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46,206</w:t>
            </w:r>
          </w:p>
        </w:tc>
        <w:tc>
          <w:tcPr>
            <w:tcW w:w="1079" w:type="dxa"/>
            <w:vAlign w:val="center"/>
          </w:tcPr>
          <w:p w14:paraId="43C97098" w14:textId="77777777" w:rsidR="00D05B47" w:rsidRPr="00BD34F9" w:rsidRDefault="00D05B47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43,856</w:t>
            </w:r>
          </w:p>
        </w:tc>
        <w:tc>
          <w:tcPr>
            <w:tcW w:w="1259" w:type="dxa"/>
            <w:vAlign w:val="center"/>
          </w:tcPr>
          <w:p w14:paraId="43C97099" w14:textId="77777777" w:rsidR="00D05B47" w:rsidRPr="00BD34F9" w:rsidRDefault="00D05B47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100</w:t>
            </w:r>
          </w:p>
        </w:tc>
        <w:tc>
          <w:tcPr>
            <w:tcW w:w="1063" w:type="dxa"/>
            <w:vAlign w:val="center"/>
          </w:tcPr>
          <w:p w14:paraId="43C9709A" w14:textId="77777777" w:rsidR="00D05B47" w:rsidRPr="00BD34F9" w:rsidRDefault="00D05B47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81.9</w:t>
            </w:r>
          </w:p>
        </w:tc>
      </w:tr>
      <w:tr w:rsidR="005A11BC" w:rsidRPr="00BD34F9" w14:paraId="43C970B7" w14:textId="77777777" w:rsidTr="00BD34F9">
        <w:trPr>
          <w:trHeight w:val="302"/>
        </w:trPr>
        <w:tc>
          <w:tcPr>
            <w:tcW w:w="1897" w:type="dxa"/>
            <w:vAlign w:val="center"/>
          </w:tcPr>
          <w:p w14:paraId="43C970AF" w14:textId="77777777" w:rsidR="005A11BC" w:rsidRPr="00BD34F9" w:rsidRDefault="005A11BC" w:rsidP="00BD34F9">
            <w:pPr>
              <w:pStyle w:val="P68B1DB1-Normal1"/>
              <w:ind w:left="160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Total</w:t>
            </w:r>
          </w:p>
        </w:tc>
        <w:tc>
          <w:tcPr>
            <w:tcW w:w="1079" w:type="dxa"/>
            <w:vAlign w:val="center"/>
          </w:tcPr>
          <w:p w14:paraId="43C970B0" w14:textId="77777777" w:rsidR="005A11BC" w:rsidRPr="00BD34F9" w:rsidRDefault="005A11BC" w:rsidP="00BD34F9">
            <w:pPr>
              <w:pStyle w:val="P68B1DB1-Normal1"/>
              <w:ind w:left="93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65,197</w:t>
            </w:r>
          </w:p>
        </w:tc>
        <w:tc>
          <w:tcPr>
            <w:tcW w:w="1099" w:type="dxa"/>
            <w:vAlign w:val="center"/>
          </w:tcPr>
          <w:p w14:paraId="43C970B1" w14:textId="77777777" w:rsidR="005A11BC" w:rsidRPr="00BD34F9" w:rsidRDefault="005A11BC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63,243</w:t>
            </w:r>
          </w:p>
        </w:tc>
        <w:tc>
          <w:tcPr>
            <w:tcW w:w="1299" w:type="dxa"/>
            <w:vAlign w:val="center"/>
          </w:tcPr>
          <w:p w14:paraId="43C970B2" w14:textId="77777777" w:rsidR="005A11BC" w:rsidRPr="00BD34F9" w:rsidRDefault="005A11BC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46,206</w:t>
            </w:r>
          </w:p>
        </w:tc>
        <w:tc>
          <w:tcPr>
            <w:tcW w:w="1079" w:type="dxa"/>
            <w:vAlign w:val="center"/>
          </w:tcPr>
          <w:p w14:paraId="43C970B3" w14:textId="77777777" w:rsidR="005A11BC" w:rsidRPr="00BD34F9" w:rsidRDefault="005A11BC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44,255</w:t>
            </w:r>
          </w:p>
        </w:tc>
        <w:tc>
          <w:tcPr>
            <w:tcW w:w="1259" w:type="dxa"/>
            <w:vAlign w:val="center"/>
          </w:tcPr>
          <w:p w14:paraId="43C970B4" w14:textId="77777777" w:rsidR="005A11BC" w:rsidRPr="00BD34F9" w:rsidRDefault="005A11BC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100</w:t>
            </w:r>
          </w:p>
        </w:tc>
        <w:tc>
          <w:tcPr>
            <w:tcW w:w="1063" w:type="dxa"/>
            <w:vAlign w:val="center"/>
          </w:tcPr>
          <w:p w14:paraId="43C970B5" w14:textId="77777777" w:rsidR="005A11BC" w:rsidRPr="00BD34F9" w:rsidRDefault="005A11BC" w:rsidP="00BD34F9">
            <w:pPr>
              <w:pStyle w:val="P68B1DB1-Normal1"/>
              <w:jc w:val="center"/>
              <w:rPr>
                <w:b w:val="0"/>
                <w:bCs/>
                <w:sz w:val="16"/>
                <w:szCs w:val="16"/>
              </w:rPr>
            </w:pPr>
            <w:r w:rsidRPr="00BD34F9">
              <w:rPr>
                <w:b w:val="0"/>
                <w:bCs/>
                <w:sz w:val="16"/>
                <w:szCs w:val="16"/>
              </w:rPr>
              <w:t>81.9</w:t>
            </w:r>
          </w:p>
        </w:tc>
      </w:tr>
    </w:tbl>
    <w:p w14:paraId="43C970B8" w14:textId="77777777" w:rsidR="00642354" w:rsidRDefault="00642354">
      <w:pPr>
        <w:spacing w:line="59" w:lineRule="exact"/>
        <w:rPr>
          <w:sz w:val="24"/>
        </w:rPr>
      </w:pPr>
    </w:p>
    <w:p w14:paraId="43C970BA" w14:textId="1117219E" w:rsidR="00642354" w:rsidRPr="00D05B47" w:rsidRDefault="004012AE" w:rsidP="00D05B47">
      <w:pPr>
        <w:pStyle w:val="P68B1DB1-Normal5"/>
        <w:numPr>
          <w:ilvl w:val="0"/>
          <w:numId w:val="2"/>
        </w:numPr>
        <w:tabs>
          <w:tab w:val="left" w:pos="400"/>
        </w:tabs>
        <w:ind w:left="400" w:hanging="83"/>
        <w:rPr>
          <w:b w:val="0"/>
          <w:bCs/>
          <w:sz w:val="18"/>
          <w:vertAlign w:val="superscript"/>
        </w:rPr>
      </w:pPr>
      <w:r w:rsidRPr="00D05B47">
        <w:rPr>
          <w:b w:val="0"/>
          <w:bCs/>
        </w:rPr>
        <w:t>Investment amount approved with AD No. 120-2018-PP of 12.20.18.</w:t>
      </w:r>
    </w:p>
    <w:p w14:paraId="43C970BB" w14:textId="77777777" w:rsidR="00642354" w:rsidRDefault="004012AE">
      <w:pPr>
        <w:pStyle w:val="P68B1DB1-Normal6"/>
        <w:numPr>
          <w:ilvl w:val="0"/>
          <w:numId w:val="3"/>
        </w:numPr>
        <w:tabs>
          <w:tab w:val="left" w:pos="400"/>
        </w:tabs>
        <w:ind w:left="400" w:hanging="86"/>
        <w:rPr>
          <w:sz w:val="16"/>
          <w:vertAlign w:val="superscript"/>
        </w:rPr>
      </w:pPr>
      <w:r w:rsidRPr="00D05B47">
        <w:rPr>
          <w:b w:val="0"/>
          <w:bCs/>
        </w:rPr>
        <w:t>2</w:t>
      </w:r>
      <w:r w:rsidRPr="00D05B47">
        <w:rPr>
          <w:b w:val="0"/>
          <w:bCs/>
        </w:rPr>
        <w:t>021 Budget Modification, approved with Board Agreement 153-2021-PP of 12.29.2021</w:t>
      </w:r>
    </w:p>
    <w:p w14:paraId="43C970BC" w14:textId="77777777" w:rsidR="00642354" w:rsidRDefault="00642354">
      <w:pPr>
        <w:spacing w:line="200" w:lineRule="exact"/>
        <w:rPr>
          <w:rFonts w:ascii="Arial" w:eastAsia="Arial" w:hAnsi="Arial" w:cs="Arial"/>
          <w:b/>
          <w:sz w:val="16"/>
          <w:vertAlign w:val="superscript"/>
        </w:rPr>
      </w:pPr>
    </w:p>
    <w:p w14:paraId="43C970BD" w14:textId="77777777" w:rsidR="00642354" w:rsidRDefault="004012AE">
      <w:pPr>
        <w:pStyle w:val="P68B1DB1-Normal1"/>
        <w:numPr>
          <w:ilvl w:val="1"/>
          <w:numId w:val="3"/>
        </w:numPr>
        <w:tabs>
          <w:tab w:val="left" w:pos="520"/>
        </w:tabs>
        <w:ind w:left="520" w:hanging="196"/>
      </w:pPr>
      <w:r>
        <w:t>Main activities carried out and current situation</w:t>
      </w:r>
    </w:p>
    <w:p w14:paraId="43C970BE" w14:textId="77777777" w:rsidR="00642354" w:rsidRDefault="00642354">
      <w:pPr>
        <w:spacing w:line="94" w:lineRule="exact"/>
        <w:rPr>
          <w:sz w:val="24"/>
        </w:rPr>
      </w:pPr>
    </w:p>
    <w:p w14:paraId="43C970BF" w14:textId="77777777" w:rsidR="00642354" w:rsidRPr="00D05B47" w:rsidRDefault="004012AE">
      <w:pPr>
        <w:pStyle w:val="P68B1DB1-Normal1"/>
        <w:numPr>
          <w:ilvl w:val="0"/>
          <w:numId w:val="4"/>
        </w:numPr>
        <w:tabs>
          <w:tab w:val="left" w:pos="455"/>
        </w:tabs>
        <w:spacing w:line="261" w:lineRule="auto"/>
        <w:ind w:left="320" w:right="420" w:firstLine="4"/>
        <w:jc w:val="both"/>
        <w:rPr>
          <w:b w:val="0"/>
          <w:bCs/>
        </w:rPr>
      </w:pPr>
      <w:r w:rsidRPr="00D05B47">
        <w:rPr>
          <w:b w:val="0"/>
          <w:bCs/>
        </w:rPr>
        <w:t>Comprehensive physical progress is 81.9% vs. 100% scheduled, justified by the economic impact of the contractor for the in</w:t>
      </w:r>
      <w:r w:rsidRPr="00D05B47">
        <w:rPr>
          <w:b w:val="0"/>
          <w:bCs/>
        </w:rPr>
        <w:t>clusion of larger work fronts derived from the State of Emergency due to COVID-19.</w:t>
      </w:r>
    </w:p>
    <w:p w14:paraId="43C970C0" w14:textId="77777777" w:rsidR="00642354" w:rsidRPr="00D05B47" w:rsidRDefault="00642354">
      <w:pPr>
        <w:spacing w:line="216" w:lineRule="exact"/>
        <w:rPr>
          <w:rFonts w:ascii="Arial" w:eastAsia="Arial" w:hAnsi="Arial" w:cs="Arial"/>
          <w:bCs/>
          <w:sz w:val="17"/>
        </w:rPr>
      </w:pPr>
    </w:p>
    <w:p w14:paraId="43C970C1" w14:textId="4146D7FF" w:rsidR="00642354" w:rsidRPr="00D05B47" w:rsidRDefault="004012AE">
      <w:pPr>
        <w:pStyle w:val="P68B1DB1-Normal1"/>
        <w:numPr>
          <w:ilvl w:val="0"/>
          <w:numId w:val="4"/>
        </w:numPr>
        <w:tabs>
          <w:tab w:val="left" w:pos="448"/>
        </w:tabs>
        <w:spacing w:line="261" w:lineRule="auto"/>
        <w:ind w:left="320" w:right="440" w:firstLine="4"/>
        <w:jc w:val="both"/>
        <w:rPr>
          <w:b w:val="0"/>
          <w:bCs/>
        </w:rPr>
      </w:pPr>
      <w:r w:rsidRPr="00D05B47">
        <w:rPr>
          <w:b w:val="0"/>
          <w:bCs/>
        </w:rPr>
        <w:t>The Procurement and Construction service is in charge of the Tecnitanques contractor, showing a</w:t>
      </w:r>
      <w:r w:rsidRPr="00D05B47">
        <w:rPr>
          <w:b w:val="0"/>
          <w:bCs/>
        </w:rPr>
        <w:t xml:space="preserve"> progress of 96.0% in general preliminary works, 77.8% in civil works, 92.0%</w:t>
      </w:r>
      <w:r w:rsidRPr="00D05B47">
        <w:rPr>
          <w:b w:val="0"/>
          <w:bCs/>
        </w:rPr>
        <w:t xml:space="preserve"> in mechanical works and 57.0% in electrical works.</w:t>
      </w:r>
    </w:p>
    <w:p w14:paraId="43C970C2" w14:textId="77777777" w:rsidR="00642354" w:rsidRPr="00D05B47" w:rsidRDefault="00642354">
      <w:pPr>
        <w:spacing w:line="216" w:lineRule="exact"/>
        <w:rPr>
          <w:rFonts w:ascii="Arial" w:eastAsia="Arial" w:hAnsi="Arial" w:cs="Arial"/>
          <w:bCs/>
          <w:sz w:val="17"/>
        </w:rPr>
      </w:pPr>
    </w:p>
    <w:p w14:paraId="43C970C3" w14:textId="77777777" w:rsidR="00642354" w:rsidRPr="00D05B47" w:rsidRDefault="004012AE">
      <w:pPr>
        <w:pStyle w:val="P68B1DB1-Normal1"/>
        <w:numPr>
          <w:ilvl w:val="0"/>
          <w:numId w:val="4"/>
        </w:numPr>
        <w:tabs>
          <w:tab w:val="left" w:pos="435"/>
        </w:tabs>
        <w:spacing w:line="260" w:lineRule="auto"/>
        <w:ind w:left="320" w:right="420" w:firstLine="4"/>
        <w:rPr>
          <w:b w:val="0"/>
          <w:bCs/>
        </w:rPr>
      </w:pPr>
      <w:r w:rsidRPr="00D05B47">
        <w:rPr>
          <w:b w:val="0"/>
          <w:bCs/>
        </w:rPr>
        <w:t>Use of the right of way to access the plant under review and approval by PROVIAS (95% progress).</w:t>
      </w:r>
    </w:p>
    <w:sectPr w:rsidR="00642354" w:rsidRPr="00D05B47">
      <w:pgSz w:w="12240" w:h="15840"/>
      <w:pgMar w:top="111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7EE6BBE6"/>
    <w:lvl w:ilvl="0" w:tplc="E42E39A0">
      <w:start w:val="1"/>
      <w:numFmt w:val="bullet"/>
      <w:lvlText w:val="1"/>
      <w:lvlJc w:val="left"/>
    </w:lvl>
    <w:lvl w:ilvl="1" w:tplc="FD987AAA">
      <w:numFmt w:val="decimal"/>
      <w:lvlText w:val=""/>
      <w:lvlJc w:val="left"/>
    </w:lvl>
    <w:lvl w:ilvl="2" w:tplc="6CFA3F96">
      <w:numFmt w:val="decimal"/>
      <w:lvlText w:val=""/>
      <w:lvlJc w:val="left"/>
    </w:lvl>
    <w:lvl w:ilvl="3" w:tplc="BD2237B0">
      <w:numFmt w:val="decimal"/>
      <w:lvlText w:val=""/>
      <w:lvlJc w:val="left"/>
    </w:lvl>
    <w:lvl w:ilvl="4" w:tplc="CE762BF0">
      <w:numFmt w:val="decimal"/>
      <w:lvlText w:val=""/>
      <w:lvlJc w:val="left"/>
    </w:lvl>
    <w:lvl w:ilvl="5" w:tplc="09624EDA">
      <w:numFmt w:val="decimal"/>
      <w:lvlText w:val=""/>
      <w:lvlJc w:val="left"/>
    </w:lvl>
    <w:lvl w:ilvl="6" w:tplc="7214EAF0">
      <w:numFmt w:val="decimal"/>
      <w:lvlText w:val=""/>
      <w:lvlJc w:val="left"/>
    </w:lvl>
    <w:lvl w:ilvl="7" w:tplc="A434E5EE">
      <w:numFmt w:val="decimal"/>
      <w:lvlText w:val=""/>
      <w:lvlJc w:val="left"/>
    </w:lvl>
    <w:lvl w:ilvl="8" w:tplc="60005276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06321120"/>
    <w:lvl w:ilvl="0" w:tplc="50F08FA0">
      <w:start w:val="1"/>
      <w:numFmt w:val="bullet"/>
      <w:lvlText w:val="2"/>
      <w:lvlJc w:val="left"/>
    </w:lvl>
    <w:lvl w:ilvl="1" w:tplc="76FE82B2">
      <w:start w:val="5"/>
      <w:numFmt w:val="decimal"/>
      <w:lvlText w:val="%2."/>
      <w:lvlJc w:val="left"/>
    </w:lvl>
    <w:lvl w:ilvl="2" w:tplc="47781674">
      <w:numFmt w:val="decimal"/>
      <w:lvlText w:val=""/>
      <w:lvlJc w:val="left"/>
    </w:lvl>
    <w:lvl w:ilvl="3" w:tplc="BC0E109C">
      <w:numFmt w:val="decimal"/>
      <w:lvlText w:val=""/>
      <w:lvlJc w:val="left"/>
    </w:lvl>
    <w:lvl w:ilvl="4" w:tplc="98F2F706">
      <w:numFmt w:val="decimal"/>
      <w:lvlText w:val=""/>
      <w:lvlJc w:val="left"/>
    </w:lvl>
    <w:lvl w:ilvl="5" w:tplc="2194B53C">
      <w:numFmt w:val="decimal"/>
      <w:lvlText w:val=""/>
      <w:lvlJc w:val="left"/>
    </w:lvl>
    <w:lvl w:ilvl="6" w:tplc="67F45830">
      <w:numFmt w:val="decimal"/>
      <w:lvlText w:val=""/>
      <w:lvlJc w:val="left"/>
    </w:lvl>
    <w:lvl w:ilvl="7" w:tplc="B6FC7948">
      <w:numFmt w:val="decimal"/>
      <w:lvlText w:val=""/>
      <w:lvlJc w:val="left"/>
    </w:lvl>
    <w:lvl w:ilvl="8" w:tplc="534E45BA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486CCB44"/>
    <w:lvl w:ilvl="0" w:tplc="8924A63E">
      <w:start w:val="1"/>
      <w:numFmt w:val="bullet"/>
      <w:lvlText w:val="-"/>
      <w:lvlJc w:val="left"/>
    </w:lvl>
    <w:lvl w:ilvl="1" w:tplc="256A97C2">
      <w:numFmt w:val="decimal"/>
      <w:lvlText w:val=""/>
      <w:lvlJc w:val="left"/>
    </w:lvl>
    <w:lvl w:ilvl="2" w:tplc="7702075C">
      <w:numFmt w:val="decimal"/>
      <w:lvlText w:val=""/>
      <w:lvlJc w:val="left"/>
    </w:lvl>
    <w:lvl w:ilvl="3" w:tplc="BEAA0BEE">
      <w:numFmt w:val="decimal"/>
      <w:lvlText w:val=""/>
      <w:lvlJc w:val="left"/>
    </w:lvl>
    <w:lvl w:ilvl="4" w:tplc="19C86B18">
      <w:numFmt w:val="decimal"/>
      <w:lvlText w:val=""/>
      <w:lvlJc w:val="left"/>
    </w:lvl>
    <w:lvl w:ilvl="5" w:tplc="E644515E">
      <w:numFmt w:val="decimal"/>
      <w:lvlText w:val=""/>
      <w:lvlJc w:val="left"/>
    </w:lvl>
    <w:lvl w:ilvl="6" w:tplc="0CD461E4">
      <w:numFmt w:val="decimal"/>
      <w:lvlText w:val=""/>
      <w:lvlJc w:val="left"/>
    </w:lvl>
    <w:lvl w:ilvl="7" w:tplc="F7E0FAAC">
      <w:numFmt w:val="decimal"/>
      <w:lvlText w:val=""/>
      <w:lvlJc w:val="left"/>
    </w:lvl>
    <w:lvl w:ilvl="8" w:tplc="56BE38D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43C66C08"/>
    <w:lvl w:ilvl="0" w:tplc="C60C42B6">
      <w:start w:val="2"/>
      <w:numFmt w:val="decimal"/>
      <w:lvlText w:val="%1."/>
      <w:lvlJc w:val="left"/>
    </w:lvl>
    <w:lvl w:ilvl="1" w:tplc="A8569118">
      <w:numFmt w:val="decimal"/>
      <w:lvlText w:val=""/>
      <w:lvlJc w:val="left"/>
    </w:lvl>
    <w:lvl w:ilvl="2" w:tplc="B298E05E">
      <w:numFmt w:val="decimal"/>
      <w:lvlText w:val=""/>
      <w:lvlJc w:val="left"/>
    </w:lvl>
    <w:lvl w:ilvl="3" w:tplc="F9107DA0">
      <w:numFmt w:val="decimal"/>
      <w:lvlText w:val=""/>
      <w:lvlJc w:val="left"/>
    </w:lvl>
    <w:lvl w:ilvl="4" w:tplc="C3E81896">
      <w:numFmt w:val="decimal"/>
      <w:lvlText w:val=""/>
      <w:lvlJc w:val="left"/>
    </w:lvl>
    <w:lvl w:ilvl="5" w:tplc="AD88BA96">
      <w:numFmt w:val="decimal"/>
      <w:lvlText w:val=""/>
      <w:lvlJc w:val="left"/>
    </w:lvl>
    <w:lvl w:ilvl="6" w:tplc="B6B60C62">
      <w:numFmt w:val="decimal"/>
      <w:lvlText w:val=""/>
      <w:lvlJc w:val="left"/>
    </w:lvl>
    <w:lvl w:ilvl="7" w:tplc="478E7986">
      <w:numFmt w:val="decimal"/>
      <w:lvlText w:val=""/>
      <w:lvlJc w:val="left"/>
    </w:lvl>
    <w:lvl w:ilvl="8" w:tplc="8C04D7C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54"/>
    <w:rsid w:val="00184756"/>
    <w:rsid w:val="004012AE"/>
    <w:rsid w:val="005577B4"/>
    <w:rsid w:val="005A11BC"/>
    <w:rsid w:val="00642354"/>
    <w:rsid w:val="00731708"/>
    <w:rsid w:val="0088390D"/>
    <w:rsid w:val="00A30912"/>
    <w:rsid w:val="00BD34F9"/>
    <w:rsid w:val="00D0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703D"/>
  <w15:docId w15:val="{F01BDD46-A2A6-4201-BF97-E6017D01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8B1DB1-Normal1">
    <w:name w:val="P68B1DB1-Normal1"/>
    <w:basedOn w:val="Normal"/>
    <w:rPr>
      <w:rFonts w:ascii="Arial" w:eastAsia="Arial" w:hAnsi="Arial" w:cs="Arial"/>
      <w:b/>
      <w:sz w:val="17"/>
    </w:rPr>
  </w:style>
  <w:style w:type="paragraph" w:customStyle="1" w:styleId="P68B1DB1-Normal2">
    <w:name w:val="P68B1DB1-Normal2"/>
    <w:basedOn w:val="Normal"/>
    <w:rPr>
      <w:rFonts w:ascii="Arial" w:eastAsia="Arial" w:hAnsi="Arial" w:cs="Arial"/>
      <w:b/>
      <w:sz w:val="16"/>
    </w:rPr>
  </w:style>
  <w:style w:type="paragraph" w:customStyle="1" w:styleId="P68B1DB1-Normal3">
    <w:name w:val="P68B1DB1-Normal3"/>
    <w:basedOn w:val="Normal"/>
    <w:rPr>
      <w:sz w:val="24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b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b/>
      <w:sz w:val="13"/>
    </w:rPr>
  </w:style>
  <w:style w:type="paragraph" w:customStyle="1" w:styleId="P68B1DB1-Normal6">
    <w:name w:val="P68B1DB1-Normal6"/>
    <w:basedOn w:val="Normal"/>
    <w:rPr>
      <w:rFonts w:ascii="Arial" w:eastAsia="Arial" w:hAnsi="Arial" w:cs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Zlatko Perez-Luna</cp:lastModifiedBy>
  <cp:revision>10</cp:revision>
  <dcterms:created xsi:type="dcterms:W3CDTF">2022-01-20T21:29:00Z</dcterms:created>
  <dcterms:modified xsi:type="dcterms:W3CDTF">2022-01-22T07:11:00Z</dcterms:modified>
</cp:coreProperties>
</file>