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bookmarkStart w:id="0" w:name="_GoBack"/>
      <w:bookmarkEnd w:id="0"/>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285C9A" w:rsidRDefault="00CF5469" w:rsidP="00CF5469">
      <w:pPr>
        <w:spacing w:before="240"/>
        <w:ind w:right="-1"/>
        <w:rPr>
          <w:rFonts w:ascii="Arial" w:hAnsi="Arial" w:cs="Arial"/>
          <w:color w:val="000000" w:themeColor="text1"/>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9A6D75">
        <w:rPr>
          <w:rFonts w:ascii="Arial" w:hAnsi="Arial" w:cs="Arial"/>
          <w:color w:val="FF0000"/>
        </w:rPr>
        <w:t xml:space="preserve">                     </w:t>
      </w:r>
      <w:proofErr w:type="gramStart"/>
      <w:r w:rsidR="009A6D75" w:rsidRPr="00285C9A">
        <w:rPr>
          <w:rFonts w:ascii="Arial" w:hAnsi="Arial" w:cs="Arial"/>
          <w:color w:val="000000" w:themeColor="text1"/>
        </w:rPr>
        <w:t>Lugar,…</w:t>
      </w:r>
      <w:proofErr w:type="gramEnd"/>
      <w:r w:rsidR="009A6D75" w:rsidRPr="00285C9A">
        <w:rPr>
          <w:rFonts w:ascii="Arial" w:hAnsi="Arial" w:cs="Arial"/>
          <w:color w:val="000000" w:themeColor="text1"/>
        </w:rPr>
        <w:t>.. de</w:t>
      </w:r>
      <w:r w:rsidR="00285C9A">
        <w:rPr>
          <w:rFonts w:ascii="Arial" w:hAnsi="Arial" w:cs="Arial"/>
          <w:color w:val="000000" w:themeColor="text1"/>
        </w:rPr>
        <w:t xml:space="preserve"> </w:t>
      </w:r>
      <w:proofErr w:type="gramStart"/>
      <w:r w:rsidR="003C48CC">
        <w:rPr>
          <w:rFonts w:ascii="Arial" w:hAnsi="Arial" w:cs="Arial"/>
          <w:color w:val="000000" w:themeColor="text1"/>
        </w:rPr>
        <w:t>Octubre</w:t>
      </w:r>
      <w:proofErr w:type="gramEnd"/>
      <w:r w:rsidR="009A6D75" w:rsidRPr="00285C9A">
        <w:rPr>
          <w:rFonts w:ascii="Arial" w:hAnsi="Arial" w:cs="Arial"/>
          <w:color w:val="000000" w:themeColor="text1"/>
        </w:rPr>
        <w:t xml:space="preserve"> de 20</w:t>
      </w:r>
      <w:r w:rsidR="00285C9A">
        <w:rPr>
          <w:rFonts w:ascii="Arial" w:hAnsi="Arial" w:cs="Arial"/>
          <w:color w:val="000000" w:themeColor="text1"/>
        </w:rPr>
        <w:t>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Av. Canaval  Moreyra N°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044EEE" w:rsidRPr="00DC09D4">
        <w:rPr>
          <w:rFonts w:ascii="Arial" w:hAnsi="Arial" w:cs="Arial"/>
          <w:b/>
          <w:bCs/>
          <w:sz w:val="22"/>
          <w:szCs w:val="22"/>
        </w:rPr>
        <w:t xml:space="preserve">“SERVICIO </w:t>
      </w:r>
      <w:r w:rsidR="00044EEE">
        <w:rPr>
          <w:rFonts w:ascii="Arial" w:hAnsi="Arial" w:cs="Arial"/>
          <w:b/>
          <w:bCs/>
        </w:rPr>
        <w:t>COMPLEMENTARIO DE VIGILANCIA PRIVADA PARA LOS TERMINALES SUR: ILO, CUSCO, JULIACA, MOLLENDO Y PISCO</w:t>
      </w:r>
      <w:r w:rsidR="00044EEE" w:rsidRPr="00DC09D4">
        <w:rPr>
          <w:rFonts w:ascii="Arial" w:hAnsi="Arial" w:cs="Arial"/>
          <w:b/>
          <w:bCs/>
          <w:sz w:val="22"/>
          <w:szCs w:val="22"/>
        </w:rPr>
        <w:t>”</w:t>
      </w:r>
      <w:r w:rsidRPr="00EF5E34">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w:t>
      </w:r>
      <w:r w:rsidR="00285C9A">
        <w:rPr>
          <w:rFonts w:ascii="Arial" w:hAnsi="Arial" w:cs="Arial"/>
        </w:rPr>
        <w:t>……</w:t>
      </w:r>
      <w:proofErr w:type="gramStart"/>
      <w:r w:rsidR="00285C9A">
        <w:rPr>
          <w:rFonts w:ascii="Arial" w:hAnsi="Arial" w:cs="Arial"/>
        </w:rPr>
        <w:t>…….</w:t>
      </w:r>
      <w:proofErr w:type="gramEnd"/>
      <w:r w:rsidR="00285C9A">
        <w:rPr>
          <w:rFonts w:ascii="Arial" w:hAnsi="Arial" w:cs="Arial"/>
        </w:rPr>
        <w:t>.</w:t>
      </w:r>
      <w:r w:rsidRPr="003E0023">
        <w:rPr>
          <w:rFonts w:ascii="Arial" w:hAnsi="Arial" w:cs="Arial"/>
        </w:rPr>
        <w:t>, teléfono …………………., e-mail …………………………………., debidamente representada por ……………………………….., con  D.N.I N°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A31875" w:rsidRPr="009F71E8" w:rsidRDefault="00CF5469" w:rsidP="00A31875">
      <w:pPr>
        <w:spacing w:after="160" w:line="259" w:lineRule="auto"/>
        <w:jc w:val="center"/>
        <w:rPr>
          <w:rFonts w:ascii="Arial" w:eastAsia="Arial Unicode MS" w:hAnsi="Arial" w:cs="Arial"/>
          <w:b/>
          <w:kern w:val="1"/>
          <w:sz w:val="22"/>
          <w:szCs w:val="22"/>
          <w:lang w:val="es-ES_tradnl"/>
        </w:rPr>
      </w:pPr>
      <w:r>
        <w:rPr>
          <w:rFonts w:ascii="Arial" w:hAnsi="Arial" w:cs="Arial"/>
          <w:b/>
          <w:bCs/>
          <w:sz w:val="18"/>
          <w:szCs w:val="18"/>
          <w:u w:val="single"/>
          <w:lang w:val="es-ES_tradnl" w:eastAsia="x-none"/>
        </w:rPr>
        <w:br w:type="page"/>
      </w:r>
      <w:r w:rsidR="00A31875" w:rsidRPr="009F71E8">
        <w:rPr>
          <w:rFonts w:ascii="Arial" w:eastAsia="Arial Unicode MS" w:hAnsi="Arial" w:cs="Arial"/>
          <w:b/>
          <w:kern w:val="1"/>
          <w:sz w:val="22"/>
          <w:szCs w:val="22"/>
          <w:lang w:val="es-ES_tradnl"/>
        </w:rPr>
        <w:lastRenderedPageBreak/>
        <w:t xml:space="preserve"> </w:t>
      </w:r>
    </w:p>
    <w:p w:rsidR="006A228E" w:rsidRDefault="006A228E" w:rsidP="00CF5469">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w:t>
      </w:r>
      <w:r w:rsidR="00A31875">
        <w:rPr>
          <w:rFonts w:ascii="Arial" w:eastAsia="Arial Unicode MS" w:hAnsi="Arial" w:cs="Arial"/>
          <w:b/>
          <w:kern w:val="1"/>
          <w:sz w:val="22"/>
          <w:szCs w:val="22"/>
          <w:lang w:val="es-ES_tradnl"/>
        </w:rPr>
        <w:t>2</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E86DD9" w:rsidRPr="00FC279F" w:rsidRDefault="00C12118" w:rsidP="00E86DD9">
      <w:pPr>
        <w:spacing w:before="240"/>
        <w:ind w:right="-1"/>
        <w:jc w:val="right"/>
        <w:rPr>
          <w:rFonts w:ascii="Arial" w:hAnsi="Arial" w:cs="Arial"/>
          <w:color w:val="000000" w:themeColor="text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E86DD9" w:rsidRPr="00FC279F">
        <w:rPr>
          <w:rFonts w:ascii="Arial" w:hAnsi="Arial" w:cs="Arial"/>
          <w:color w:val="000000" w:themeColor="text1"/>
        </w:rPr>
        <w:t xml:space="preserve">Lugar,….. de </w:t>
      </w:r>
      <w:r w:rsidR="00FC279F">
        <w:rPr>
          <w:rFonts w:ascii="Arial" w:hAnsi="Arial" w:cs="Arial"/>
          <w:color w:val="000000" w:themeColor="text1"/>
        </w:rPr>
        <w:t>……</w:t>
      </w:r>
      <w:r w:rsidR="00E86DD9" w:rsidRPr="00FC279F">
        <w:rPr>
          <w:rFonts w:ascii="Arial" w:hAnsi="Arial" w:cs="Arial"/>
          <w:color w:val="000000" w:themeColor="text1"/>
        </w:rPr>
        <w:t>… de 20</w:t>
      </w:r>
      <w:r w:rsidR="00FC279F">
        <w:rPr>
          <w:rFonts w:ascii="Arial" w:hAnsi="Arial" w:cs="Arial"/>
          <w:color w:val="000000" w:themeColor="text1"/>
        </w:rPr>
        <w:t>19</w:t>
      </w:r>
    </w:p>
    <w:p w:rsidR="00891532" w:rsidRPr="00761623" w:rsidRDefault="00891532" w:rsidP="00891532">
      <w:pPr>
        <w:spacing w:before="240"/>
        <w:ind w:right="-1"/>
        <w:jc w:val="right"/>
        <w:rPr>
          <w:rFonts w:ascii="Arial" w:hAnsi="Arial" w:cs="Arial"/>
          <w:sz w:val="21"/>
          <w:szCs w:val="21"/>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Av. Canaval  Moreyra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FC279F" w:rsidRPr="003E0023" w:rsidRDefault="00700AA7" w:rsidP="00FC279F">
      <w:pPr>
        <w:tabs>
          <w:tab w:val="left" w:pos="2127"/>
        </w:tabs>
        <w:spacing w:after="120" w:line="276" w:lineRule="auto"/>
        <w:ind w:left="1416" w:hanging="1416"/>
        <w:jc w:val="both"/>
        <w:rPr>
          <w:rFonts w:ascii="Arial" w:hAnsi="Arial" w:cs="Arial"/>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C279F" w:rsidRPr="00DC09D4">
        <w:rPr>
          <w:rFonts w:ascii="Arial" w:hAnsi="Arial" w:cs="Arial"/>
          <w:b/>
          <w:bCs/>
          <w:sz w:val="22"/>
          <w:szCs w:val="22"/>
        </w:rPr>
        <w:t xml:space="preserve">“SERVICIO </w:t>
      </w:r>
      <w:r w:rsidR="00FC279F">
        <w:rPr>
          <w:rFonts w:ascii="Arial" w:hAnsi="Arial" w:cs="Arial"/>
          <w:b/>
          <w:bCs/>
        </w:rPr>
        <w:t>COMPLEMENTARIO DE VIGILANCIA PRIVADA PARA LOS TERMINALES SUR: ILO, CUSCO, JULIACA, MOLLENDO Y PISCO</w:t>
      </w:r>
      <w:r w:rsidR="00FC279F" w:rsidRPr="00DC09D4">
        <w:rPr>
          <w:rFonts w:ascii="Arial" w:hAnsi="Arial" w:cs="Arial"/>
          <w:b/>
          <w:bCs/>
          <w:sz w:val="22"/>
          <w:szCs w:val="22"/>
        </w:rPr>
        <w:t>”</w:t>
      </w:r>
      <w:r w:rsidR="00FC279F" w:rsidRPr="00EF5E34">
        <w:rPr>
          <w:rFonts w:ascii="Arial" w:hAnsi="Arial" w:cs="Arial"/>
        </w:rPr>
        <w:t>.</w:t>
      </w: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sidR="00FC279F">
        <w:rPr>
          <w:rFonts w:ascii="Arial" w:eastAsia="Calibri" w:hAnsi="Arial" w:cs="Arial"/>
          <w:sz w:val="18"/>
          <w:szCs w:val="18"/>
          <w:lang w:val="es-ES_tradnl"/>
        </w:rPr>
        <w:t>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FC279F" w:rsidRDefault="00FC279F" w:rsidP="00C12118">
      <w:pPr>
        <w:widowControl w:val="0"/>
        <w:spacing w:after="160" w:line="259" w:lineRule="auto"/>
        <w:jc w:val="both"/>
        <w:rPr>
          <w:rFonts w:ascii="Arial" w:eastAsia="Calibri" w:hAnsi="Arial" w:cs="Arial"/>
          <w:sz w:val="18"/>
          <w:szCs w:val="18"/>
          <w:lang w:val="es-ES_tradnl"/>
        </w:rPr>
      </w:pPr>
    </w:p>
    <w:p w:rsidR="00FC279F" w:rsidRPr="00C12118" w:rsidRDefault="00FC279F" w:rsidP="00C12118">
      <w:pPr>
        <w:widowControl w:val="0"/>
        <w:spacing w:after="160" w:line="259" w:lineRule="auto"/>
        <w:jc w:val="both"/>
        <w:rPr>
          <w:rFonts w:ascii="Arial" w:eastAsia="Calibri" w:hAnsi="Arial" w:cs="Arial"/>
          <w:sz w:val="18"/>
          <w:szCs w:val="18"/>
          <w:lang w:val="es-ES_tradnl"/>
        </w:rPr>
      </w:pP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 xml:space="preserve">Formato </w:t>
      </w:r>
      <w:proofErr w:type="spellStart"/>
      <w:r w:rsidRPr="00743767">
        <w:rPr>
          <w:rFonts w:ascii="Arial" w:eastAsia="Arial Unicode MS" w:hAnsi="Arial" w:cs="Arial"/>
          <w:b/>
          <w:kern w:val="1"/>
          <w:sz w:val="18"/>
          <w:szCs w:val="18"/>
          <w:lang w:val="es-ES_tradnl"/>
        </w:rPr>
        <w:t>N°</w:t>
      </w:r>
      <w:proofErr w:type="spellEnd"/>
      <w:r w:rsidRPr="00743767">
        <w:rPr>
          <w:rFonts w:ascii="Arial" w:eastAsia="Arial Unicode MS" w:hAnsi="Arial" w:cs="Arial"/>
          <w:b/>
          <w:kern w:val="1"/>
          <w:sz w:val="18"/>
          <w:szCs w:val="18"/>
          <w:lang w:val="es-ES_tradnl"/>
        </w:rPr>
        <w:t xml:space="preserve"> 0</w:t>
      </w:r>
      <w:r w:rsidR="00D07221">
        <w:rPr>
          <w:rFonts w:ascii="Arial" w:eastAsia="Arial Unicode MS" w:hAnsi="Arial" w:cs="Arial"/>
          <w:b/>
          <w:kern w:val="1"/>
          <w:sz w:val="18"/>
          <w:szCs w:val="18"/>
          <w:lang w:val="es-ES_tradnl"/>
        </w:rPr>
        <w:t>3</w:t>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w:t>
      </w:r>
      <w:r w:rsidR="003C48CC">
        <w:rPr>
          <w:rFonts w:ascii="Arial" w:hAnsi="Arial" w:cs="Arial"/>
          <w:sz w:val="18"/>
          <w:szCs w:val="18"/>
        </w:rPr>
        <w:t xml:space="preserve"> la Identificación de Proveedor para el Servicio Complementario de Vigilancia Privada para los Terminales Sur: Ilo, Cusco, Juliaca, Mollendo y Pisco</w:t>
      </w:r>
      <w:r w:rsidRPr="00743767">
        <w:rPr>
          <w:rFonts w:ascii="Arial" w:hAnsi="Arial" w:cs="Arial"/>
          <w:sz w:val="18"/>
          <w:szCs w:val="18"/>
        </w:rPr>
        <w:t xml:space="preserve">: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3C48CC" w:rsidRDefault="00743767" w:rsidP="00743767">
      <w:pPr>
        <w:pStyle w:val="Textoindependiente"/>
        <w:ind w:left="104"/>
        <w:jc w:val="both"/>
        <w:rPr>
          <w:rFonts w:ascii="Arial" w:hAnsi="Arial" w:cs="Arial"/>
          <w:sz w:val="12"/>
          <w:szCs w:val="12"/>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B74AC9F"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3C48CC" w:rsidRDefault="00743767" w:rsidP="00743767">
      <w:pPr>
        <w:pStyle w:val="Textoindependiente"/>
        <w:spacing w:before="1"/>
        <w:rPr>
          <w:rFonts w:ascii="Arial" w:hAnsi="Arial" w:cs="Arial"/>
          <w:b/>
          <w:sz w:val="8"/>
          <w:szCs w:val="8"/>
        </w:rPr>
      </w:pPr>
    </w:p>
    <w:p w:rsid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FC279F" w:rsidRPr="00FC279F" w:rsidRDefault="00FC279F" w:rsidP="00743767">
      <w:pPr>
        <w:pStyle w:val="Textoindependiente"/>
        <w:ind w:left="104"/>
        <w:jc w:val="both"/>
        <w:rPr>
          <w:rFonts w:ascii="Arial" w:eastAsia="Arial" w:hAnsi="Arial" w:cs="Arial"/>
          <w:sz w:val="6"/>
          <w:szCs w:val="6"/>
        </w:rPr>
      </w:pP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A0E" w:rsidRDefault="00065A0E" w:rsidP="009C044A">
      <w:r>
        <w:separator/>
      </w:r>
    </w:p>
  </w:endnote>
  <w:endnote w:type="continuationSeparator" w:id="0">
    <w:p w:rsidR="00065A0E" w:rsidRDefault="00065A0E"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A0E" w:rsidRDefault="00065A0E" w:rsidP="009C044A">
      <w:r>
        <w:separator/>
      </w:r>
    </w:p>
  </w:footnote>
  <w:footnote w:type="continuationSeparator" w:id="0">
    <w:p w:rsidR="00065A0E" w:rsidRDefault="00065A0E"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44EEE"/>
    <w:rsid w:val="00065A0E"/>
    <w:rsid w:val="001E31FE"/>
    <w:rsid w:val="00222527"/>
    <w:rsid w:val="002477EE"/>
    <w:rsid w:val="00253D6E"/>
    <w:rsid w:val="00254C80"/>
    <w:rsid w:val="002629F6"/>
    <w:rsid w:val="00275BB5"/>
    <w:rsid w:val="00285C9A"/>
    <w:rsid w:val="0034151D"/>
    <w:rsid w:val="003B5001"/>
    <w:rsid w:val="003C41D4"/>
    <w:rsid w:val="003C48CC"/>
    <w:rsid w:val="003E0023"/>
    <w:rsid w:val="003F7C1A"/>
    <w:rsid w:val="0040527A"/>
    <w:rsid w:val="004B4949"/>
    <w:rsid w:val="004E1843"/>
    <w:rsid w:val="00601663"/>
    <w:rsid w:val="00663B87"/>
    <w:rsid w:val="006A228E"/>
    <w:rsid w:val="006E374A"/>
    <w:rsid w:val="00700460"/>
    <w:rsid w:val="00700AA7"/>
    <w:rsid w:val="00743767"/>
    <w:rsid w:val="007A68CE"/>
    <w:rsid w:val="00847684"/>
    <w:rsid w:val="00883F56"/>
    <w:rsid w:val="00891532"/>
    <w:rsid w:val="0091542E"/>
    <w:rsid w:val="0093239D"/>
    <w:rsid w:val="0095257C"/>
    <w:rsid w:val="00967C5B"/>
    <w:rsid w:val="009A2CB0"/>
    <w:rsid w:val="009A6D75"/>
    <w:rsid w:val="009B6C9D"/>
    <w:rsid w:val="009C044A"/>
    <w:rsid w:val="00A31875"/>
    <w:rsid w:val="00AB227E"/>
    <w:rsid w:val="00BF1BC8"/>
    <w:rsid w:val="00C12118"/>
    <w:rsid w:val="00CA2B44"/>
    <w:rsid w:val="00CF47ED"/>
    <w:rsid w:val="00CF5469"/>
    <w:rsid w:val="00D07221"/>
    <w:rsid w:val="00DE1F9A"/>
    <w:rsid w:val="00E51EF9"/>
    <w:rsid w:val="00E672B6"/>
    <w:rsid w:val="00E86DD9"/>
    <w:rsid w:val="00EF25C0"/>
    <w:rsid w:val="00EF5E34"/>
    <w:rsid w:val="00F27AD6"/>
    <w:rsid w:val="00F916B8"/>
    <w:rsid w:val="00FA4E34"/>
    <w:rsid w:val="00FC279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06A7B-358A-4F24-B64A-D66224E06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4310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2019-09-16T20:04:00Z</cp:lastPrinted>
  <dcterms:created xsi:type="dcterms:W3CDTF">2019-09-19T20:09:00Z</dcterms:created>
  <dcterms:modified xsi:type="dcterms:W3CDTF">2019-09-19T20:09:00Z</dcterms:modified>
</cp:coreProperties>
</file>