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Pr="00AC0BDE"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A81A77" w:rsidRPr="00AC0BDE" w:rsidRDefault="00A81A77" w:rsidP="00A81A77">
      <w:pPr>
        <w:outlineLvl w:val="8"/>
        <w:rPr>
          <w:rFonts w:ascii="Arial" w:hAnsi="Arial" w:cs="Arial"/>
          <w:color w:val="auto"/>
          <w:sz w:val="6"/>
          <w:szCs w:val="8"/>
          <w:lang w:val="es-PE" w:eastAsia="es-PE"/>
        </w:rPr>
      </w:pPr>
    </w:p>
    <w:p w:rsidR="00FB1E6F" w:rsidRPr="00AC0BDE"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137D" w:rsidP="00FB1E6F">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156E7B">
        <w:rPr>
          <w:rFonts w:ascii="Arial" w:eastAsiaTheme="minorHAnsi" w:hAnsi="Arial" w:cs="Arial"/>
          <w:b/>
          <w:bCs/>
          <w:sz w:val="18"/>
          <w:szCs w:val="18"/>
          <w:lang w:val="es-PE" w:eastAsia="en-US"/>
        </w:rPr>
        <w:t>tificación de Proveedor (SPC-007</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00F46334" w:rsidRPr="00AC0BDE">
        <w:rPr>
          <w:rFonts w:ascii="Arial" w:hAnsi="Arial" w:cs="Arial"/>
          <w:b/>
          <w:color w:val="auto"/>
          <w:sz w:val="16"/>
          <w:szCs w:val="16"/>
          <w:lang w:val="es-PE"/>
        </w:rPr>
        <w:t xml:space="preserve"> </w:t>
      </w:r>
      <w:r w:rsidR="00AC0BDE" w:rsidRPr="00AC0BDE">
        <w:rPr>
          <w:rFonts w:ascii="Arial" w:hAnsi="Arial" w:cs="Arial"/>
          <w:b/>
          <w:color w:val="auto"/>
          <w:sz w:val="16"/>
          <w:szCs w:val="16"/>
          <w:lang w:val="es-PE"/>
        </w:rPr>
        <w:t xml:space="preserve"> </w:t>
      </w:r>
      <w:r w:rsidR="00F46334"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156E7B" w:rsidRPr="00156E7B">
        <w:rPr>
          <w:rFonts w:ascii="Arial" w:eastAsiaTheme="minorHAnsi" w:hAnsi="Arial" w:cs="Arial"/>
          <w:b/>
          <w:bCs/>
          <w:sz w:val="18"/>
          <w:szCs w:val="18"/>
          <w:lang w:val="es-PE" w:eastAsia="en-US"/>
        </w:rPr>
        <w:t>Servicio de elaboración de requerimientos del Sistema de Gestión de Ingeniería de Procesos de la Nueva Refinería Talara</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C8609E" w:rsidRPr="00AC0BDE">
        <w:rPr>
          <w:rFonts w:ascii="Arial" w:hAnsi="Arial" w:cs="Arial"/>
          <w:sz w:val="16"/>
          <w:szCs w:val="16"/>
          <w:lang w:val="es-PE"/>
        </w:rPr>
        <w:t xml:space="preserve">No Sujeta a Reglamento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 Nº 01 del Reglamento de Adquisi</w:t>
      </w:r>
      <w:r w:rsidR="00156E7B">
        <w:rPr>
          <w:rFonts w:ascii="Arial" w:hAnsi="Arial" w:cs="Arial"/>
          <w:b/>
          <w:bCs/>
          <w:szCs w:val="16"/>
        </w:rPr>
        <w:t>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w:t>
      </w:r>
      <w:bookmarkStart w:id="0" w:name="_GoBack"/>
      <w:bookmarkEnd w:id="0"/>
      <w:r w:rsidRPr="00F63BC4">
        <w:rPr>
          <w:rFonts w:ascii="Arial" w:hAnsi="Arial" w:cs="Arial"/>
          <w:sz w:val="18"/>
          <w:szCs w:val="18"/>
        </w:rPr>
        <w:t>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Para el caso de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Identificación de Proveedor (SPC-00</w:t>
      </w:r>
      <w:r w:rsidR="00156E7B">
        <w:rPr>
          <w:rFonts w:ascii="Arial" w:eastAsiaTheme="minorHAnsi" w:hAnsi="Arial" w:cs="Arial"/>
          <w:b/>
          <w:bCs/>
          <w:sz w:val="18"/>
          <w:szCs w:val="18"/>
          <w:lang w:val="es-PE" w:eastAsia="en-US"/>
        </w:rPr>
        <w:t>7</w:t>
      </w:r>
      <w:r w:rsidRPr="00AC0BDE">
        <w:rPr>
          <w:rFonts w:ascii="Arial" w:eastAsiaTheme="minorHAnsi" w:hAnsi="Arial" w:cs="Arial"/>
          <w:b/>
          <w:bCs/>
          <w:sz w:val="18"/>
          <w:szCs w:val="18"/>
          <w:lang w:val="es-PE"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00156E7B" w:rsidRPr="00156E7B">
        <w:rPr>
          <w:rFonts w:ascii="Arial" w:eastAsiaTheme="minorHAnsi" w:hAnsi="Arial" w:cs="Arial"/>
          <w:b/>
          <w:bCs/>
          <w:sz w:val="18"/>
          <w:szCs w:val="18"/>
          <w:lang w:val="es-PE" w:eastAsia="en-US"/>
        </w:rPr>
        <w:t>Servicio de elaboración de requerimientos del Sistema de Gestión de Ingeniería de Procesos de la Nueva Refinería Talara</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156E7B">
        <w:rPr>
          <w:rFonts w:ascii="Arial" w:hAnsi="Arial"/>
          <w:b/>
          <w:color w:val="0000FF"/>
          <w:lang w:val="es-PE"/>
        </w:rPr>
        <w:t>suma alzada</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 xml:space="preserve">DECLARACIÓN JURADA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sidR="00156E7B">
        <w:rPr>
          <w:rFonts w:ascii="Arial" w:hAnsi="Arial" w:cs="Arial"/>
          <w:b/>
          <w:color w:val="auto"/>
          <w:sz w:val="18"/>
          <w:szCs w:val="18"/>
          <w:lang w:val="es-PE"/>
        </w:rPr>
        <w:t>7</w:t>
      </w:r>
      <w:r w:rsidRPr="00AC0BDE">
        <w:rPr>
          <w:rFonts w:ascii="Arial" w:hAnsi="Arial" w:cs="Arial"/>
          <w:b/>
          <w:color w:val="auto"/>
          <w:sz w:val="18"/>
          <w:szCs w:val="18"/>
          <w:lang w:val="es-PE"/>
        </w:rPr>
        <w:t>-2020).</w:t>
      </w:r>
    </w:p>
    <w:p w:rsidR="00B30FBB" w:rsidRPr="00AC0BDE" w:rsidRDefault="00AC0BDE" w:rsidP="00AC0BDE">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00156E7B" w:rsidRPr="00156E7B">
        <w:rPr>
          <w:rFonts w:ascii="Arial" w:hAnsi="Arial" w:cs="Arial"/>
          <w:b/>
          <w:color w:val="auto"/>
          <w:sz w:val="18"/>
          <w:szCs w:val="18"/>
          <w:lang w:val="es-PE"/>
        </w:rPr>
        <w:t>Servicio de elaboración de requerimientos del Sistema de Gestión de Ingeniería de Procesos de la Nueva Refinería Talara</w:t>
      </w:r>
      <w:r w:rsidRPr="00AC0BDE">
        <w:rPr>
          <w:rFonts w:ascii="Arial" w:hAnsi="Arial" w:cs="Arial"/>
          <w:b/>
          <w:color w:val="auto"/>
          <w:sz w:val="18"/>
          <w:szCs w:val="18"/>
          <w:lang w:val="es-PE"/>
        </w:rPr>
        <w:t>”</w:t>
      </w:r>
      <w:r w:rsidR="00B30FBB" w:rsidRPr="00AC0BDE">
        <w:rPr>
          <w:rFonts w:ascii="Arial" w:hAnsi="Arial" w:cs="Arial"/>
          <w:b/>
          <w:color w:val="auto"/>
          <w:spacing w:val="-2"/>
          <w:sz w:val="18"/>
          <w:szCs w:val="18"/>
          <w:lang w:val="es-PE"/>
        </w:rPr>
        <w:t>.</w:t>
      </w:r>
    </w:p>
    <w:p w:rsidR="000F72A3" w:rsidRPr="00AC0BDE" w:rsidRDefault="000F72A3" w:rsidP="000F72A3">
      <w:pPr>
        <w:autoSpaceDE w:val="0"/>
        <w:autoSpaceDN w:val="0"/>
        <w:adjustRightInd w:val="0"/>
        <w:ind w:left="1134" w:hanging="1134"/>
        <w:rPr>
          <w:rFonts w:ascii="Arial" w:hAnsi="Arial" w:cs="Arial"/>
          <w:b/>
          <w:color w:val="auto"/>
          <w:spacing w:val="-2"/>
          <w:sz w:val="16"/>
          <w:szCs w:val="16"/>
          <w:lang w:val="es-PE"/>
        </w:rPr>
      </w:pP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Pr="00AC0BDE">
        <w:rPr>
          <w:rFonts w:ascii="Calibri" w:hAnsi="Calibri" w:cs="Calibri"/>
          <w:sz w:val="22"/>
          <w:szCs w:val="22"/>
          <w:lang w:val="es-PE"/>
        </w:rPr>
        <w:t xml:space="preserve"> de la presente contratación </w:t>
      </w:r>
      <w:r w:rsidR="00741355" w:rsidRPr="00AC0BDE">
        <w:rPr>
          <w:rFonts w:ascii="Calibri" w:hAnsi="Calibri" w:cs="Calibri"/>
          <w:sz w:val="22"/>
          <w:szCs w:val="22"/>
          <w:lang w:val="es-PE"/>
        </w:rPr>
        <w:t>No Sujeta a Reglamento</w:t>
      </w:r>
      <w:r w:rsidRPr="00AC0BDE">
        <w:rPr>
          <w:rFonts w:ascii="Calibri" w:hAnsi="Calibri" w:cs="Calibri"/>
          <w:sz w:val="22"/>
          <w:szCs w:val="22"/>
          <w:lang w:val="es-PE"/>
        </w:rPr>
        <w:t>.</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Default="00E24568" w:rsidP="00E94A75">
      <w:pPr>
        <w:tabs>
          <w:tab w:val="left" w:pos="9000"/>
        </w:tabs>
        <w:spacing w:after="240"/>
        <w:rPr>
          <w:rFonts w:ascii="Calibri" w:hAnsi="Calibri" w:cs="Calibri"/>
          <w:b/>
          <w:color w:val="auto"/>
          <w:sz w:val="22"/>
          <w:szCs w:val="22"/>
          <w:lang w:val="es-PE"/>
        </w:rPr>
      </w:pPr>
    </w:p>
    <w:p w:rsidR="00156E7B" w:rsidRDefault="00156E7B" w:rsidP="00E94A75">
      <w:pPr>
        <w:tabs>
          <w:tab w:val="left" w:pos="9000"/>
        </w:tabs>
        <w:spacing w:after="240"/>
        <w:rPr>
          <w:rFonts w:ascii="Calibri" w:hAnsi="Calibri" w:cs="Calibri"/>
          <w:b/>
          <w:color w:val="auto"/>
          <w:sz w:val="22"/>
          <w:szCs w:val="22"/>
          <w:lang w:val="es-PE"/>
        </w:rPr>
      </w:pPr>
    </w:p>
    <w:p w:rsidR="00156E7B" w:rsidRDefault="00156E7B" w:rsidP="00E94A75">
      <w:pPr>
        <w:tabs>
          <w:tab w:val="left" w:pos="9000"/>
        </w:tabs>
        <w:spacing w:after="240"/>
        <w:rPr>
          <w:rFonts w:ascii="Calibri" w:hAnsi="Calibri" w:cs="Calibri"/>
          <w:b/>
          <w:color w:val="auto"/>
          <w:sz w:val="22"/>
          <w:szCs w:val="22"/>
          <w:lang w:val="es-PE"/>
        </w:rPr>
      </w:pPr>
    </w:p>
    <w:p w:rsidR="00156E7B" w:rsidRDefault="00156E7B" w:rsidP="00E94A75">
      <w:pPr>
        <w:tabs>
          <w:tab w:val="left" w:pos="9000"/>
        </w:tabs>
        <w:spacing w:after="240"/>
        <w:rPr>
          <w:rFonts w:ascii="Calibri" w:hAnsi="Calibri" w:cs="Calibri"/>
          <w:b/>
          <w:color w:val="auto"/>
          <w:sz w:val="22"/>
          <w:szCs w:val="22"/>
          <w:lang w:val="es-PE"/>
        </w:rPr>
      </w:pPr>
    </w:p>
    <w:p w:rsidR="00156E7B" w:rsidRDefault="00156E7B" w:rsidP="00E94A75">
      <w:pPr>
        <w:tabs>
          <w:tab w:val="left" w:pos="9000"/>
        </w:tabs>
        <w:spacing w:after="240"/>
        <w:rPr>
          <w:rFonts w:ascii="Calibri" w:hAnsi="Calibri" w:cs="Calibri"/>
          <w:b/>
          <w:color w:val="auto"/>
          <w:sz w:val="22"/>
          <w:szCs w:val="22"/>
          <w:lang w:val="es-PE"/>
        </w:rPr>
      </w:pPr>
    </w:p>
    <w:p w:rsidR="00156E7B" w:rsidRDefault="00156E7B" w:rsidP="00156E7B">
      <w:pPr>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4</w:t>
      </w:r>
    </w:p>
    <w:p w:rsidR="00156E7B" w:rsidRDefault="00156E7B" w:rsidP="00156E7B">
      <w:pPr>
        <w:spacing w:after="120"/>
        <w:jc w:val="center"/>
        <w:outlineLvl w:val="0"/>
        <w:rPr>
          <w:rFonts w:ascii="Arial" w:eastAsia="Arial Unicode MS" w:hAnsi="Arial" w:cs="Arial"/>
          <w:b/>
          <w:kern w:val="1"/>
          <w:sz w:val="22"/>
          <w:szCs w:val="22"/>
          <w:lang w:val="es-ES_tradnl"/>
        </w:rPr>
      </w:pPr>
    </w:p>
    <w:p w:rsidR="00156E7B" w:rsidRPr="00C12118" w:rsidRDefault="00156E7B" w:rsidP="00156E7B">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156E7B" w:rsidRPr="00C12118" w:rsidRDefault="00156E7B" w:rsidP="00156E7B">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156E7B" w:rsidRPr="00761623" w:rsidRDefault="00156E7B" w:rsidP="00156E7B">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roofErr w:type="gramStart"/>
      <w:r>
        <w:rPr>
          <w:rFonts w:ascii="Arial" w:hAnsi="Arial" w:cs="Arial"/>
          <w:sz w:val="21"/>
          <w:szCs w:val="21"/>
        </w:rPr>
        <w:t>Talara,…</w:t>
      </w:r>
      <w:proofErr w:type="gramEnd"/>
      <w:r>
        <w:rPr>
          <w:rFonts w:ascii="Arial" w:hAnsi="Arial" w:cs="Arial"/>
          <w:sz w:val="21"/>
          <w:szCs w:val="21"/>
        </w:rPr>
        <w:t>.. de … de 2020</w:t>
      </w:r>
    </w:p>
    <w:p w:rsidR="00156E7B" w:rsidRDefault="00156E7B" w:rsidP="00156E7B">
      <w:pPr>
        <w:ind w:right="-1095"/>
        <w:jc w:val="both"/>
        <w:rPr>
          <w:rFonts w:ascii="Arial" w:hAnsi="Arial" w:cs="Arial"/>
          <w:b/>
          <w:sz w:val="21"/>
          <w:szCs w:val="21"/>
          <w:lang w:val="es-PE"/>
        </w:rPr>
      </w:pPr>
    </w:p>
    <w:p w:rsidR="00156E7B" w:rsidRPr="00761623" w:rsidRDefault="00156E7B" w:rsidP="00156E7B">
      <w:pPr>
        <w:ind w:right="-1095"/>
        <w:jc w:val="both"/>
        <w:rPr>
          <w:rFonts w:ascii="Arial" w:hAnsi="Arial" w:cs="Arial"/>
          <w:b/>
          <w:sz w:val="21"/>
          <w:szCs w:val="21"/>
          <w:lang w:val="es-PE"/>
        </w:rPr>
      </w:pPr>
      <w:r w:rsidRPr="00761623">
        <w:rPr>
          <w:rFonts w:ascii="Arial" w:hAnsi="Arial" w:cs="Arial"/>
          <w:b/>
          <w:sz w:val="21"/>
          <w:szCs w:val="21"/>
          <w:lang w:val="es-PE"/>
        </w:rPr>
        <w:t>Señores</w:t>
      </w:r>
    </w:p>
    <w:p w:rsidR="00156E7B" w:rsidRPr="00761623" w:rsidRDefault="00156E7B" w:rsidP="00156E7B">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156E7B" w:rsidRPr="00761623" w:rsidRDefault="00156E7B" w:rsidP="00156E7B">
      <w:pPr>
        <w:jc w:val="both"/>
        <w:rPr>
          <w:rFonts w:ascii="Arial" w:hAnsi="Arial" w:cs="Arial"/>
          <w:b/>
          <w:sz w:val="21"/>
          <w:szCs w:val="21"/>
        </w:rPr>
      </w:pPr>
      <w:r w:rsidRPr="00F105FB">
        <w:rPr>
          <w:rFonts w:ascii="Arial" w:hAnsi="Arial" w:cs="Arial"/>
          <w:b/>
          <w:sz w:val="21"/>
          <w:szCs w:val="21"/>
        </w:rPr>
        <w:t>Prolongación Avenida G-2 Talara</w:t>
      </w:r>
    </w:p>
    <w:p w:rsidR="00156E7B" w:rsidRPr="00761623" w:rsidRDefault="00156E7B" w:rsidP="00156E7B">
      <w:pPr>
        <w:jc w:val="both"/>
        <w:rPr>
          <w:rFonts w:ascii="Arial" w:hAnsi="Arial" w:cs="Arial"/>
          <w:b/>
          <w:sz w:val="21"/>
          <w:szCs w:val="21"/>
          <w:u w:val="single"/>
        </w:rPr>
      </w:pPr>
      <w:proofErr w:type="gramStart"/>
      <w:r>
        <w:rPr>
          <w:rFonts w:ascii="Arial" w:hAnsi="Arial" w:cs="Arial"/>
          <w:b/>
          <w:sz w:val="21"/>
          <w:szCs w:val="21"/>
          <w:u w:val="single"/>
        </w:rPr>
        <w:t>Talara.-</w:t>
      </w:r>
      <w:proofErr w:type="gramEnd"/>
    </w:p>
    <w:p w:rsidR="00156E7B" w:rsidRPr="009F71E8" w:rsidRDefault="00156E7B" w:rsidP="00156E7B">
      <w:pPr>
        <w:tabs>
          <w:tab w:val="left" w:pos="2127"/>
        </w:tabs>
        <w:spacing w:after="120" w:line="276" w:lineRule="auto"/>
        <w:ind w:left="2835" w:hanging="2268"/>
        <w:jc w:val="both"/>
        <w:rPr>
          <w:rFonts w:ascii="Arial" w:hAnsi="Arial" w:cs="Arial"/>
          <w:sz w:val="22"/>
          <w:szCs w:val="22"/>
          <w:u w:val="single"/>
        </w:rPr>
      </w:pPr>
    </w:p>
    <w:p w:rsidR="00156E7B" w:rsidRPr="00AC0BDE" w:rsidRDefault="00156E7B" w:rsidP="00156E7B">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7</w:t>
      </w:r>
      <w:r w:rsidRPr="00AC0BDE">
        <w:rPr>
          <w:rFonts w:ascii="Arial" w:hAnsi="Arial" w:cs="Arial"/>
          <w:b/>
          <w:color w:val="auto"/>
          <w:sz w:val="18"/>
          <w:szCs w:val="18"/>
          <w:lang w:val="es-PE"/>
        </w:rPr>
        <w:t>-2020).</w:t>
      </w:r>
    </w:p>
    <w:p w:rsidR="00156E7B" w:rsidRPr="00AC0BDE" w:rsidRDefault="00156E7B" w:rsidP="00156E7B">
      <w:pPr>
        <w:tabs>
          <w:tab w:val="left" w:pos="1276"/>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156E7B">
        <w:rPr>
          <w:rFonts w:ascii="Arial" w:hAnsi="Arial" w:cs="Arial"/>
          <w:b/>
          <w:color w:val="auto"/>
          <w:sz w:val="18"/>
          <w:szCs w:val="18"/>
          <w:lang w:val="es-PE"/>
        </w:rPr>
        <w:t>Servicio de elaboración de requerimientos del Sistema de Gestión de Ingeniería de Procesos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156E7B" w:rsidRDefault="00156E7B" w:rsidP="00156E7B">
      <w:pPr>
        <w:spacing w:after="160" w:line="259" w:lineRule="auto"/>
        <w:ind w:left="4956"/>
        <w:rPr>
          <w:rFonts w:ascii="Arial" w:eastAsia="Calibri" w:hAnsi="Arial" w:cs="Arial"/>
          <w:sz w:val="18"/>
          <w:szCs w:val="18"/>
          <w:lang w:val="es-ES_tradnl"/>
        </w:rPr>
      </w:pPr>
    </w:p>
    <w:p w:rsidR="00156E7B" w:rsidRPr="00C12118" w:rsidRDefault="00156E7B" w:rsidP="00156E7B">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156E7B" w:rsidRPr="00C12118" w:rsidRDefault="00156E7B" w:rsidP="00156E7B">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156E7B" w:rsidRPr="00C12118" w:rsidRDefault="00156E7B" w:rsidP="00156E7B">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156E7B" w:rsidRPr="00C12118" w:rsidRDefault="00156E7B" w:rsidP="00156E7B">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156E7B" w:rsidRPr="00C12118" w:rsidRDefault="00156E7B" w:rsidP="00156E7B">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156E7B" w:rsidRPr="00C12118" w:rsidRDefault="00156E7B" w:rsidP="00156E7B">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156E7B" w:rsidRPr="00C12118" w:rsidRDefault="00156E7B" w:rsidP="00156E7B">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156E7B" w:rsidRPr="00C12118" w:rsidRDefault="00156E7B" w:rsidP="00156E7B">
      <w:pPr>
        <w:widowControl w:val="0"/>
        <w:spacing w:after="160" w:line="259" w:lineRule="auto"/>
        <w:jc w:val="both"/>
        <w:rPr>
          <w:rFonts w:ascii="Arial" w:eastAsia="Batang" w:hAnsi="Arial" w:cs="Arial"/>
          <w:sz w:val="18"/>
          <w:szCs w:val="18"/>
          <w:lang w:val="es-ES_tradnl" w:eastAsia="es-PE"/>
        </w:rPr>
      </w:pPr>
    </w:p>
    <w:p w:rsidR="00156E7B" w:rsidRPr="00C12118" w:rsidRDefault="00156E7B" w:rsidP="00156E7B">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156E7B" w:rsidRPr="00C12118" w:rsidRDefault="00156E7B" w:rsidP="00156E7B">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156E7B" w:rsidRPr="00C12118" w:rsidRDefault="00156E7B" w:rsidP="00156E7B">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156E7B" w:rsidRPr="00C12118" w:rsidRDefault="00156E7B" w:rsidP="00156E7B">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156E7B" w:rsidRPr="00C12118" w:rsidRDefault="00156E7B" w:rsidP="00156E7B">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156E7B" w:rsidRPr="00C12118" w:rsidRDefault="00156E7B" w:rsidP="00156E7B">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156E7B" w:rsidRPr="00C12118" w:rsidRDefault="00156E7B" w:rsidP="00156E7B">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156E7B" w:rsidRPr="00C12118" w:rsidRDefault="00156E7B" w:rsidP="00156E7B">
      <w:pPr>
        <w:spacing w:line="0" w:lineRule="atLeast"/>
        <w:jc w:val="both"/>
        <w:rPr>
          <w:rFonts w:ascii="Arial" w:eastAsia="MS Mincho" w:hAnsi="Arial" w:cs="Arial"/>
          <w:noProof/>
          <w:sz w:val="18"/>
          <w:szCs w:val="18"/>
          <w:lang w:val="es-ES_tradnl" w:eastAsia="en-US"/>
        </w:rPr>
      </w:pPr>
    </w:p>
    <w:p w:rsidR="00156E7B" w:rsidRDefault="00156E7B" w:rsidP="00156E7B"/>
    <w:p w:rsidR="00156E7B" w:rsidRPr="00AC0BDE" w:rsidRDefault="00156E7B"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156E7B" w:rsidRDefault="00156E7B" w:rsidP="00E94A75">
      <w:pPr>
        <w:tabs>
          <w:tab w:val="left" w:pos="9000"/>
        </w:tabs>
        <w:spacing w:after="240"/>
        <w:rPr>
          <w:rFonts w:ascii="Calibri" w:hAnsi="Calibri" w:cs="Calibri"/>
          <w:b/>
          <w:color w:val="auto"/>
          <w:sz w:val="22"/>
          <w:szCs w:val="22"/>
          <w:lang w:val="es-PE"/>
        </w:rPr>
      </w:pPr>
    </w:p>
    <w:p w:rsidR="00156E7B" w:rsidRDefault="00156E7B" w:rsidP="00E94A75">
      <w:pPr>
        <w:tabs>
          <w:tab w:val="left" w:pos="9000"/>
        </w:tabs>
        <w:spacing w:after="240"/>
        <w:rPr>
          <w:rFonts w:ascii="Calibri" w:hAnsi="Calibri" w:cs="Calibri"/>
          <w:b/>
          <w:color w:val="auto"/>
          <w:sz w:val="22"/>
          <w:szCs w:val="22"/>
          <w:lang w:val="es-PE"/>
        </w:rPr>
      </w:pPr>
    </w:p>
    <w:p w:rsidR="00156E7B" w:rsidRDefault="00156E7B" w:rsidP="00E94A75">
      <w:pPr>
        <w:tabs>
          <w:tab w:val="left" w:pos="9000"/>
        </w:tabs>
        <w:spacing w:after="240"/>
        <w:rPr>
          <w:rFonts w:ascii="Calibri" w:hAnsi="Calibri" w:cs="Calibri"/>
          <w:b/>
          <w:color w:val="auto"/>
          <w:sz w:val="22"/>
          <w:szCs w:val="22"/>
          <w:lang w:val="es-PE"/>
        </w:rPr>
      </w:pPr>
    </w:p>
    <w:p w:rsidR="00156E7B" w:rsidRDefault="00156E7B"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156E7B">
        <w:rPr>
          <w:rFonts w:ascii="Calibri" w:hAnsi="Calibri" w:cs="Calibri"/>
          <w:b/>
          <w:color w:val="auto"/>
          <w:sz w:val="22"/>
          <w:szCs w:val="22"/>
          <w:u w:val="single"/>
          <w:lang w:val="es-PE"/>
        </w:rPr>
        <w:t>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156E7B" w:rsidRPr="00AC0BDE" w:rsidRDefault="00156E7B" w:rsidP="00156E7B">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7</w:t>
      </w:r>
      <w:r w:rsidRPr="00AC0BDE">
        <w:rPr>
          <w:rFonts w:ascii="Arial" w:hAnsi="Arial" w:cs="Arial"/>
          <w:b/>
          <w:color w:val="auto"/>
          <w:sz w:val="18"/>
          <w:szCs w:val="18"/>
          <w:lang w:val="es-PE"/>
        </w:rPr>
        <w:t>-2020).</w:t>
      </w:r>
    </w:p>
    <w:p w:rsidR="00156E7B" w:rsidRPr="00AC0BDE" w:rsidRDefault="00156E7B" w:rsidP="00156E7B">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156E7B">
        <w:rPr>
          <w:rFonts w:ascii="Arial" w:hAnsi="Arial" w:cs="Arial"/>
          <w:b/>
          <w:color w:val="auto"/>
          <w:sz w:val="18"/>
          <w:szCs w:val="18"/>
          <w:lang w:val="es-PE"/>
        </w:rPr>
        <w:t>Servicio de elaboración de requerimientos del Sistema de Gestión de Ingeniería de Procesos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156E7B">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1" w:name="_Toc494794598"/>
      <w:bookmarkStart w:id="2" w:name="_Toc495479987"/>
      <w:bookmarkStart w:id="3" w:name="_Toc499200035"/>
      <w:r w:rsidRPr="00AC0BDE">
        <w:rPr>
          <w:bCs/>
          <w:sz w:val="18"/>
        </w:rPr>
        <w:t>ACUERDO DE CONFIDENCIALIDAD CON TERCEROS</w:t>
      </w:r>
      <w:bookmarkEnd w:id="1"/>
      <w:bookmarkEnd w:id="2"/>
      <w:bookmarkEnd w:id="3"/>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2020</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156E7B" w:rsidRPr="00AC0BDE" w:rsidRDefault="00156E7B" w:rsidP="00156E7B">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7</w:t>
      </w:r>
      <w:r w:rsidRPr="00AC0BDE">
        <w:rPr>
          <w:rFonts w:ascii="Arial" w:hAnsi="Arial" w:cs="Arial"/>
          <w:b/>
          <w:color w:val="auto"/>
          <w:sz w:val="18"/>
          <w:szCs w:val="18"/>
          <w:lang w:val="es-PE"/>
        </w:rPr>
        <w:t>-2020).</w:t>
      </w:r>
    </w:p>
    <w:p w:rsidR="00156E7B" w:rsidRPr="00AC0BDE" w:rsidRDefault="00156E7B" w:rsidP="00156E7B">
      <w:pPr>
        <w:tabs>
          <w:tab w:val="left" w:pos="1134"/>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156E7B">
        <w:rPr>
          <w:rFonts w:ascii="Arial" w:hAnsi="Arial" w:cs="Arial"/>
          <w:b/>
          <w:color w:val="auto"/>
          <w:sz w:val="18"/>
          <w:szCs w:val="18"/>
          <w:lang w:val="es-PE"/>
        </w:rPr>
        <w:t>Servicio de elaboración de requerimientos del Sistema de Gestión de Ingeniería de Procesos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156E7B">
        <w:rPr>
          <w:rFonts w:ascii="Calibri" w:hAnsi="Calibri" w:cs="Calibri"/>
          <w:b/>
          <w:color w:val="auto"/>
          <w:sz w:val="22"/>
          <w:szCs w:val="22"/>
          <w:u w:val="single"/>
          <w:lang w:val="es-PE"/>
        </w:rPr>
        <w:t>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156E7B" w:rsidRPr="00AC0BDE" w:rsidRDefault="00156E7B" w:rsidP="00156E7B">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7</w:t>
      </w:r>
      <w:r w:rsidRPr="00AC0BDE">
        <w:rPr>
          <w:rFonts w:ascii="Arial" w:hAnsi="Arial" w:cs="Arial"/>
          <w:b/>
          <w:color w:val="auto"/>
          <w:sz w:val="18"/>
          <w:szCs w:val="18"/>
          <w:lang w:val="es-PE"/>
        </w:rPr>
        <w:t>-2020).</w:t>
      </w:r>
    </w:p>
    <w:p w:rsidR="00156E7B" w:rsidRPr="00AC0BDE" w:rsidRDefault="00156E7B" w:rsidP="00156E7B">
      <w:pPr>
        <w:tabs>
          <w:tab w:val="left" w:pos="1134"/>
          <w:tab w:val="left" w:pos="1276"/>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156E7B">
        <w:rPr>
          <w:rFonts w:ascii="Arial" w:hAnsi="Arial" w:cs="Arial"/>
          <w:b/>
          <w:color w:val="auto"/>
          <w:sz w:val="18"/>
          <w:szCs w:val="18"/>
          <w:lang w:val="es-PE"/>
        </w:rPr>
        <w:t>Servicio de elaboración de requerimientos del Sistema de Gestión de Ingeniería de Procesos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156E7B">
        <w:rPr>
          <w:rFonts w:ascii="Calibri" w:hAnsi="Calibri" w:cs="Calibri"/>
          <w:b/>
          <w:color w:val="auto"/>
          <w:sz w:val="22"/>
          <w:szCs w:val="22"/>
          <w:u w:val="single"/>
          <w:lang w:val="es-PE"/>
        </w:rPr>
        <w:t>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r w:rsidRPr="00AC0BDE">
        <w:rPr>
          <w:rFonts w:ascii="Arial" w:hAnsi="Arial" w:cs="Arial"/>
          <w:b/>
          <w:u w:val="single"/>
          <w:lang w:val="es-PE"/>
        </w:rPr>
        <w:t>DECLARACIÓN JURADA DE CUMPLIMIENTO DEL CODIGO DE INTEGRIDAD, LA POLÍTICA ANTIFRAUDE Y ANTICORRUPCIÓN Y LINEAMIENTOS DEL SISTEMA DE INTEGRIDAD.</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156E7B" w:rsidRPr="00AC0BDE" w:rsidRDefault="00156E7B" w:rsidP="00156E7B">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7</w:t>
      </w:r>
      <w:r w:rsidRPr="00AC0BDE">
        <w:rPr>
          <w:rFonts w:ascii="Arial" w:hAnsi="Arial" w:cs="Arial"/>
          <w:b/>
          <w:color w:val="auto"/>
          <w:sz w:val="18"/>
          <w:szCs w:val="18"/>
          <w:lang w:val="es-PE"/>
        </w:rPr>
        <w:t>-2020).</w:t>
      </w:r>
    </w:p>
    <w:p w:rsidR="00156E7B" w:rsidRPr="00AC0BDE" w:rsidRDefault="00156E7B" w:rsidP="00156E7B">
      <w:pPr>
        <w:tabs>
          <w:tab w:val="left" w:pos="1134"/>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156E7B">
        <w:rPr>
          <w:rFonts w:ascii="Arial" w:hAnsi="Arial" w:cs="Arial"/>
          <w:b/>
          <w:color w:val="auto"/>
          <w:sz w:val="18"/>
          <w:szCs w:val="18"/>
          <w:lang w:val="es-PE"/>
        </w:rPr>
        <w:t>Servicio de elaboración de requerimientos del Sistema de Gestión de Ingeniería de Procesos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703E46" w:rsidRPr="00AC0BDE" w:rsidRDefault="00156E7B"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r>
        <w:rPr>
          <w:rFonts w:ascii="Arial" w:hAnsi="Arial" w:cs="Arial"/>
          <w:b/>
          <w:color w:val="auto"/>
          <w:spacing w:val="-2"/>
          <w:sz w:val="16"/>
          <w:szCs w:val="16"/>
          <w:lang w:val="es-PE"/>
        </w:rPr>
        <w:t xml:space="preserve"> </w:t>
      </w: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1217F3" w:rsidP="001217F3">
      <w:pPr>
        <w:tabs>
          <w:tab w:val="left" w:pos="9000"/>
        </w:tabs>
        <w:spacing w:after="240"/>
        <w:jc w:val="center"/>
        <w:rPr>
          <w:rFonts w:ascii="Arial" w:hAnsi="Arial" w:cs="Arial"/>
          <w:b/>
          <w:u w:val="single"/>
          <w:lang w:val="es-PE"/>
        </w:rPr>
      </w:pPr>
      <w:r w:rsidRPr="00AC0BDE">
        <w:rPr>
          <w:rFonts w:ascii="Calibri" w:hAnsi="Calibri" w:cs="Calibri"/>
          <w:b/>
          <w:color w:val="auto"/>
          <w:sz w:val="22"/>
          <w:szCs w:val="22"/>
          <w:u w:val="single"/>
          <w:lang w:val="es-PE"/>
        </w:rPr>
        <w:t xml:space="preserve">FORMATO Nº </w:t>
      </w:r>
      <w:r w:rsidR="00156E7B">
        <w:rPr>
          <w:rFonts w:ascii="Calibri" w:hAnsi="Calibri" w:cs="Calibri"/>
          <w:b/>
          <w:color w:val="auto"/>
          <w:sz w:val="22"/>
          <w:szCs w:val="22"/>
          <w:u w:val="single"/>
          <w:lang w:val="es-PE"/>
        </w:rPr>
        <w:t>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r w:rsidRPr="00AC0BDE">
        <w:rPr>
          <w:rFonts w:ascii="Arial" w:hAnsi="Arial" w:cs="Arial"/>
          <w:b/>
          <w:u w:val="single"/>
          <w:lang w:val="es-PE"/>
        </w:rPr>
        <w:t>DECLARACIÓN JURADA SOBRE CONFLICTO DE INTERESES CON PERSONAL DE PETROPERÚ</w:t>
      </w:r>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535" w:rsidRDefault="00145535" w:rsidP="00A81A77">
      <w:r>
        <w:separator/>
      </w:r>
    </w:p>
  </w:endnote>
  <w:endnote w:type="continuationSeparator" w:id="0">
    <w:p w:rsidR="00145535" w:rsidRDefault="00145535"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535" w:rsidRDefault="00145535" w:rsidP="00A81A77">
      <w:r>
        <w:separator/>
      </w:r>
    </w:p>
  </w:footnote>
  <w:footnote w:type="continuationSeparator" w:id="0">
    <w:p w:rsidR="00145535" w:rsidRDefault="00145535"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45535"/>
    <w:rsid w:val="001533A4"/>
    <w:rsid w:val="00155A3E"/>
    <w:rsid w:val="00155CA9"/>
    <w:rsid w:val="00156E7B"/>
    <w:rsid w:val="00157E20"/>
    <w:rsid w:val="00160C6E"/>
    <w:rsid w:val="00160F3E"/>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6210"/>
    <w:rsid w:val="002476E5"/>
    <w:rsid w:val="00250D8C"/>
    <w:rsid w:val="00252850"/>
    <w:rsid w:val="00253D01"/>
    <w:rsid w:val="002578C6"/>
    <w:rsid w:val="00264909"/>
    <w:rsid w:val="0027245E"/>
    <w:rsid w:val="00273B7B"/>
    <w:rsid w:val="0028455D"/>
    <w:rsid w:val="00287163"/>
    <w:rsid w:val="00287328"/>
    <w:rsid w:val="002925A9"/>
    <w:rsid w:val="00296723"/>
    <w:rsid w:val="002A5186"/>
    <w:rsid w:val="002A65BE"/>
    <w:rsid w:val="002C0455"/>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3E3E"/>
    <w:rsid w:val="00535675"/>
    <w:rsid w:val="005361B9"/>
    <w:rsid w:val="005369D5"/>
    <w:rsid w:val="005500F1"/>
    <w:rsid w:val="00551AEA"/>
    <w:rsid w:val="005521BB"/>
    <w:rsid w:val="005535F5"/>
    <w:rsid w:val="0055644E"/>
    <w:rsid w:val="00561064"/>
    <w:rsid w:val="005623F1"/>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4ECA"/>
    <w:rsid w:val="00EE4F78"/>
    <w:rsid w:val="00EF002B"/>
    <w:rsid w:val="00EF2E27"/>
    <w:rsid w:val="00EF390C"/>
    <w:rsid w:val="00F0137D"/>
    <w:rsid w:val="00F02B33"/>
    <w:rsid w:val="00F03A2B"/>
    <w:rsid w:val="00F05024"/>
    <w:rsid w:val="00F05303"/>
    <w:rsid w:val="00F07948"/>
    <w:rsid w:val="00F1730A"/>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8AF2"/>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37600-D4FA-43C1-9B71-10F9C57C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11</Pages>
  <Words>4515</Words>
  <Characters>24837</Characters>
  <Application>Microsoft Office Word</Application>
  <DocSecurity>0</DocSecurity>
  <Lines>206</Lines>
  <Paragraphs>58</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
      <vt:lpstr>DECLARACIÓN JURADA SOBRE PRIVACIDAD Y CONFIDENCIALIDAD EMPRESARIAL DE LA POLÍTIC</vt:lpstr>
      <vt:lpstr/>
      <vt:lpstr>ACUERDO DE CONFIDENCIALIDAD CON TERCEROS</vt:lpstr>
      <vt:lpstr/>
      <vt:lpstr/>
      <vt:lpstr/>
      <vt:lpstr/>
      <vt:lpstr/>
      <vt:lpstr/>
      <vt:lpstr/>
      <vt:lpstr/>
      <vt:lpstr/>
      <vt:lpstr/>
      <vt:lpstr/>
    </vt:vector>
  </TitlesOfParts>
  <Company>PETROPERU</Company>
  <LinksUpToDate>false</LinksUpToDate>
  <CharactersWithSpaces>29294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42</cp:revision>
  <cp:lastPrinted>2019-12-10T12:48:00Z</cp:lastPrinted>
  <dcterms:created xsi:type="dcterms:W3CDTF">2018-12-17T22:51:00Z</dcterms:created>
  <dcterms:modified xsi:type="dcterms:W3CDTF">2020-03-04T13:14:00Z</dcterms:modified>
</cp:coreProperties>
</file>