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840" w:rsidRPr="00AA37E3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AA37E3">
        <w:rPr>
          <w:rFonts w:ascii="Arial" w:hAnsi="Arial" w:cs="Arial"/>
          <w:b/>
          <w:sz w:val="28"/>
          <w:szCs w:val="28"/>
        </w:rPr>
        <w:t>PETRÓLEOS DEL PERÚ - PETROPERÚ S.A.</w:t>
      </w: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noProof/>
          <w:lang w:val="es-ES"/>
        </w:rPr>
      </w:pPr>
      <w:r w:rsidRPr="001D13D8">
        <w:rPr>
          <w:noProof/>
          <w:color w:val="000000"/>
          <w:lang w:eastAsia="es-PE"/>
        </w:rPr>
        <w:drawing>
          <wp:inline distT="0" distB="0" distL="0" distR="0" wp14:anchorId="3C6326C7" wp14:editId="42D37B1B">
            <wp:extent cx="3505200" cy="1724025"/>
            <wp:effectExtent l="0" t="0" r="0" b="0"/>
            <wp:docPr id="3" name="Imagen 1" descr="Descripción: F:\IMAGENES\Logo Petroperu vertical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escripción: F:\IMAGENES\Logo Petroperu vertical.jpg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840" w:rsidRPr="00AA37E3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50840" w:rsidRPr="00AA37E3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CONDICIONES TÉCNICAS</w:t>
      </w: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bCs/>
          <w:color w:val="000000"/>
          <w:spacing w:val="-1"/>
          <w:szCs w:val="20"/>
        </w:rPr>
      </w:pPr>
      <w:bookmarkStart w:id="0" w:name="_Hlk528738838"/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1"/>
          <w:szCs w:val="20"/>
        </w:rPr>
        <w:t xml:space="preserve">“ADQUISICIÓN DE </w:t>
      </w:r>
      <w:r w:rsidR="00505C6B">
        <w:rPr>
          <w:rFonts w:ascii="Arial" w:hAnsi="Arial" w:cs="Arial"/>
          <w:b/>
          <w:bCs/>
          <w:color w:val="000000"/>
          <w:spacing w:val="-1"/>
          <w:szCs w:val="20"/>
        </w:rPr>
        <w:t>MASCARILLAS AUTOFILTRANTES</w:t>
      </w:r>
      <w:r w:rsidR="00E33878">
        <w:rPr>
          <w:rFonts w:ascii="Arial" w:hAnsi="Arial" w:cs="Arial"/>
          <w:b/>
          <w:bCs/>
          <w:color w:val="000000"/>
          <w:spacing w:val="-1"/>
          <w:szCs w:val="20"/>
        </w:rPr>
        <w:t xml:space="preserve"> REUTILIZABLES</w:t>
      </w:r>
      <w:r w:rsidRPr="006C0F06">
        <w:rPr>
          <w:rFonts w:ascii="Arial" w:hAnsi="Arial" w:cs="Arial"/>
          <w:b/>
          <w:bCs/>
          <w:color w:val="000000"/>
          <w:spacing w:val="-1"/>
          <w:szCs w:val="20"/>
        </w:rPr>
        <w:t>”</w:t>
      </w:r>
    </w:p>
    <w:bookmarkEnd w:id="0"/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Default="00250840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:rsidR="00250840" w:rsidRPr="00A027DB" w:rsidRDefault="00974C54" w:rsidP="00250840">
      <w:pPr>
        <w:pBdr>
          <w:top w:val="single" w:sz="4" w:space="31" w:color="auto"/>
          <w:left w:val="single" w:sz="4" w:space="0" w:color="auto"/>
          <w:bottom w:val="single" w:sz="4" w:space="30" w:color="auto"/>
          <w:right w:val="single" w:sz="4" w:space="0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LIMA </w:t>
      </w:r>
      <w:r w:rsidR="00250840" w:rsidRPr="00A027DB">
        <w:rPr>
          <w:rFonts w:ascii="Arial" w:hAnsi="Arial" w:cs="Arial"/>
          <w:b/>
          <w:sz w:val="28"/>
          <w:szCs w:val="28"/>
        </w:rPr>
        <w:t>– 20</w:t>
      </w:r>
      <w:r>
        <w:rPr>
          <w:rFonts w:ascii="Arial" w:hAnsi="Arial" w:cs="Arial"/>
          <w:b/>
          <w:sz w:val="28"/>
          <w:szCs w:val="28"/>
        </w:rPr>
        <w:t>20</w:t>
      </w:r>
    </w:p>
    <w:p w:rsidR="00250840" w:rsidRDefault="00250840" w:rsidP="00250840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b/>
          <w:sz w:val="20"/>
          <w:szCs w:val="20"/>
          <w:lang w:val="es-ES"/>
        </w:rPr>
      </w:pPr>
      <w:r>
        <w:rPr>
          <w:rFonts w:ascii="Arial" w:hAnsi="Arial" w:cs="Arial"/>
          <w:b/>
          <w:bCs/>
          <w:u w:val="single"/>
          <w:lang w:eastAsia="es-PE"/>
        </w:rPr>
        <w:br w:type="page"/>
      </w:r>
      <w:r>
        <w:rPr>
          <w:rFonts w:ascii="Arial" w:hAnsi="Arial" w:cs="Arial"/>
          <w:b/>
          <w:szCs w:val="20"/>
          <w:lang w:val="es-ES"/>
        </w:rPr>
        <w:lastRenderedPageBreak/>
        <w:t>Í</w:t>
      </w:r>
      <w:r w:rsidRPr="0009564E">
        <w:rPr>
          <w:rFonts w:ascii="Arial" w:hAnsi="Arial" w:cs="Arial"/>
          <w:b/>
          <w:szCs w:val="20"/>
          <w:lang w:val="es-ES"/>
        </w:rPr>
        <w:t>NDICE</w:t>
      </w:r>
    </w:p>
    <w:p w:rsidR="00250840" w:rsidRPr="0009564E" w:rsidRDefault="00250840" w:rsidP="00250840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b/>
          <w:sz w:val="20"/>
          <w:szCs w:val="20"/>
        </w:rPr>
      </w:pPr>
    </w:p>
    <w:p w:rsidR="00250840" w:rsidRDefault="0025084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r>
        <w:rPr>
          <w:rStyle w:val="Hipervnculo"/>
          <w:sz w:val="22"/>
          <w:szCs w:val="22"/>
        </w:rPr>
        <w:fldChar w:fldCharType="begin"/>
      </w:r>
      <w:r>
        <w:rPr>
          <w:rStyle w:val="Hipervnculo"/>
          <w:sz w:val="22"/>
          <w:szCs w:val="22"/>
        </w:rPr>
        <w:instrText xml:space="preserve"> TOC \o "1-4" \h \z \u </w:instrText>
      </w:r>
      <w:r>
        <w:rPr>
          <w:rStyle w:val="Hipervnculo"/>
          <w:sz w:val="22"/>
          <w:szCs w:val="22"/>
        </w:rPr>
        <w:fldChar w:fldCharType="separate"/>
      </w:r>
      <w:hyperlink w:anchor="_Toc528617140" w:history="1">
        <w:r w:rsidRPr="00226B6F">
          <w:rPr>
            <w:rStyle w:val="Hipervnculo"/>
          </w:rPr>
          <w:t>1.</w:t>
        </w:r>
        <w:r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Pr="00226B6F">
          <w:rPr>
            <w:rStyle w:val="Hipervnculo"/>
          </w:rPr>
          <w:t>OBJETO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_Toc528617140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D64B88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1" w:history="1">
        <w:r w:rsidR="00250840" w:rsidRPr="00226B6F">
          <w:rPr>
            <w:rStyle w:val="Hipervnculo"/>
          </w:rPr>
          <w:t>2.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DESCRIPCIÓN DEL BIEN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_Toc528617141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2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2" w:history="1">
        <w:r w:rsidR="00250840" w:rsidRPr="00226B6F">
          <w:rPr>
            <w:rStyle w:val="Hipervnculo"/>
          </w:rPr>
          <w:t>3.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NORMATIVA APLICABLE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_Toc528617142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2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3" w:history="1">
        <w:r w:rsidR="00250840" w:rsidRPr="00226B6F">
          <w:rPr>
            <w:rStyle w:val="Hipervnculo"/>
          </w:rPr>
          <w:t>4.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PLAZO DE ENTREGA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_Toc528617143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2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4" w:history="1">
        <w:r w:rsidR="00250840" w:rsidRPr="00226B6F">
          <w:rPr>
            <w:rStyle w:val="Hipervnculo"/>
          </w:rPr>
          <w:t>5.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SISTEMA DE CONTRATACIÓN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_Toc528617144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5" w:history="1">
        <w:r w:rsidR="00250840" w:rsidRPr="00226B6F">
          <w:rPr>
            <w:rStyle w:val="Hipervnculo"/>
          </w:rPr>
          <w:t>6.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EVALUACIÓN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_Toc528617145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6" w:history="1">
        <w:r w:rsidR="00250840" w:rsidRPr="00226B6F">
          <w:rPr>
            <w:rStyle w:val="Hipervnculo"/>
          </w:rPr>
          <w:t>7.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MONTO ESTIMADO REFERENCIAL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_Toc528617146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7" w:history="1">
        <w:r w:rsidR="00250840" w:rsidRPr="00226B6F">
          <w:rPr>
            <w:rStyle w:val="Hipervnculo"/>
          </w:rPr>
          <w:t>8.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LUGAR Y CONDICIONES DE ENTREGA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_Toc528617147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8" w:history="1">
        <w:r w:rsidR="00250840" w:rsidRPr="00226B6F">
          <w:rPr>
            <w:rStyle w:val="Hipervnculo"/>
          </w:rPr>
          <w:t>9.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REQUERIMIENTOS TÉCNICOS MÍNIMOS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_Toc528617148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3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49" w:history="1">
        <w:r w:rsidR="00250840" w:rsidRPr="00226B6F">
          <w:rPr>
            <w:rStyle w:val="Hipervnculo"/>
          </w:rPr>
          <w:t>10.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DOCUMENTOS PARA EMISIÓN DE OC/ SUSCRIPCIÓN DE CONTRATO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_Toc528617149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0" w:history="1">
        <w:r w:rsidR="00250840" w:rsidRPr="00226B6F">
          <w:rPr>
            <w:rStyle w:val="Hipervnculo"/>
          </w:rPr>
          <w:t>11.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GARANTÍAS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_Toc528617150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1" w:history="1">
        <w:r w:rsidR="00250840" w:rsidRPr="00226B6F">
          <w:rPr>
            <w:rStyle w:val="Hipervnculo"/>
          </w:rPr>
          <w:t>12.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FACTURACIÓN Y FORMA DE PAGO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_Toc528617151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2" w:history="1">
        <w:r w:rsidR="00250840" w:rsidRPr="00226B6F">
          <w:rPr>
            <w:rStyle w:val="Hipervnculo"/>
          </w:rPr>
          <w:t>13.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ADMINISTRACIÓN Y CONFORMIDAD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_Toc528617152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3" w:history="1">
        <w:r w:rsidR="00250840" w:rsidRPr="00226B6F">
          <w:rPr>
            <w:rStyle w:val="Hipervnculo"/>
          </w:rPr>
          <w:t>14.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PENALIDADES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_Toc528617153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4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4" w:history="1">
        <w:r w:rsidR="00250840" w:rsidRPr="00226B6F">
          <w:rPr>
            <w:rStyle w:val="Hipervnculo"/>
          </w:rPr>
          <w:t>15.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OBLIGACIONES Y RESPONSABILIDADES DEL PROVEEDOR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_Toc528617154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5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5" w:history="1">
        <w:r w:rsidR="00250840" w:rsidRPr="00226B6F">
          <w:rPr>
            <w:rStyle w:val="Hipervnculo"/>
          </w:rPr>
          <w:t>16.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FACILIDADES, OBLIGACIONES Y/O RESPONSABILIDADES DE PETROPERÚ S.A.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_Toc528617155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5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6" w:history="1">
        <w:r w:rsidR="00250840" w:rsidRPr="00226B6F">
          <w:rPr>
            <w:rStyle w:val="Hipervnculo"/>
          </w:rPr>
          <w:t>17.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CAUSALES DE RESOLUCIÓN DE CONTRATO / ORDEN DE COMPRA (OC)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_Toc528617156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5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7" w:history="1">
        <w:r w:rsidR="00250840" w:rsidRPr="00226B6F">
          <w:rPr>
            <w:rStyle w:val="Hipervnculo"/>
          </w:rPr>
          <w:t>18.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SEGURIDAD Y PROTECCIÓN DEL AMBIENTE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_Toc528617157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6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8" w:history="1">
        <w:r w:rsidR="00250840" w:rsidRPr="00226B6F">
          <w:rPr>
            <w:rStyle w:val="Hipervnculo"/>
          </w:rPr>
          <w:t>19.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ENTREGABLES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_Toc528617158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6</w:t>
        </w:r>
        <w:r w:rsidR="00250840">
          <w:rPr>
            <w:webHidden/>
          </w:rPr>
          <w:fldChar w:fldCharType="end"/>
        </w:r>
      </w:hyperlink>
    </w:p>
    <w:p w:rsidR="00250840" w:rsidRDefault="004C2A70" w:rsidP="00250840">
      <w:pPr>
        <w:pStyle w:val="TDC1"/>
        <w:rPr>
          <w:rFonts w:asciiTheme="minorHAnsi" w:eastAsiaTheme="minorEastAsia" w:hAnsiTheme="minorHAnsi" w:cstheme="minorBidi"/>
          <w:spacing w:val="0"/>
          <w:sz w:val="22"/>
          <w:szCs w:val="22"/>
          <w:lang w:eastAsia="es-PE"/>
        </w:rPr>
      </w:pPr>
      <w:hyperlink w:anchor="_Toc528617159" w:history="1">
        <w:r w:rsidR="00250840" w:rsidRPr="00226B6F">
          <w:rPr>
            <w:rStyle w:val="Hipervnculo"/>
          </w:rPr>
          <w:t>20.</w:t>
        </w:r>
        <w:r w:rsidR="00250840">
          <w:rPr>
            <w:rFonts w:asciiTheme="minorHAnsi" w:eastAsiaTheme="minorEastAsia" w:hAnsiTheme="minorHAnsi" w:cstheme="minorBidi"/>
            <w:spacing w:val="0"/>
            <w:sz w:val="22"/>
            <w:szCs w:val="22"/>
            <w:lang w:eastAsia="es-PE"/>
          </w:rPr>
          <w:tab/>
        </w:r>
        <w:r w:rsidR="00250840" w:rsidRPr="00226B6F">
          <w:rPr>
            <w:rStyle w:val="Hipervnculo"/>
          </w:rPr>
          <w:t>APÉNDICES</w:t>
        </w:r>
        <w:r w:rsidR="00250840">
          <w:rPr>
            <w:webHidden/>
          </w:rPr>
          <w:tab/>
        </w:r>
        <w:r w:rsidR="00250840">
          <w:rPr>
            <w:webHidden/>
          </w:rPr>
          <w:fldChar w:fldCharType="begin"/>
        </w:r>
        <w:r w:rsidR="00250840">
          <w:rPr>
            <w:webHidden/>
          </w:rPr>
          <w:instrText xml:space="preserve"> PAGEREF _Toc528617159 \h </w:instrText>
        </w:r>
        <w:r w:rsidR="00250840">
          <w:rPr>
            <w:webHidden/>
          </w:rPr>
        </w:r>
        <w:r w:rsidR="00250840">
          <w:rPr>
            <w:webHidden/>
          </w:rPr>
          <w:fldChar w:fldCharType="separate"/>
        </w:r>
        <w:r w:rsidR="00D64B88">
          <w:rPr>
            <w:webHidden/>
          </w:rPr>
          <w:t>6</w:t>
        </w:r>
        <w:r w:rsidR="00250840">
          <w:rPr>
            <w:webHidden/>
          </w:rPr>
          <w:fldChar w:fldCharType="end"/>
        </w:r>
      </w:hyperlink>
    </w:p>
    <w:p w:rsidR="00250840" w:rsidRPr="0012722A" w:rsidRDefault="00250840" w:rsidP="00250840">
      <w:pPr>
        <w:pStyle w:val="TDC1"/>
        <w:rPr>
          <w:rStyle w:val="Hipervnculo"/>
          <w:sz w:val="22"/>
          <w:szCs w:val="22"/>
        </w:rPr>
      </w:pPr>
      <w:r>
        <w:rPr>
          <w:rStyle w:val="Hipervnculo"/>
          <w:sz w:val="22"/>
          <w:szCs w:val="22"/>
        </w:rPr>
        <w:fldChar w:fldCharType="end"/>
      </w:r>
    </w:p>
    <w:p w:rsidR="00250840" w:rsidRPr="0009564E" w:rsidRDefault="00250840" w:rsidP="00250840">
      <w:pPr>
        <w:pStyle w:val="TDC1"/>
        <w:rPr>
          <w:rStyle w:val="Hipervnculo"/>
          <w:sz w:val="22"/>
          <w:szCs w:val="22"/>
        </w:rPr>
      </w:pPr>
    </w:p>
    <w:p w:rsidR="00250840" w:rsidRPr="000E2F75" w:rsidRDefault="00250840" w:rsidP="00250840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b/>
          <w:bCs/>
          <w:color w:val="000000"/>
          <w:position w:val="-1"/>
          <w:szCs w:val="20"/>
          <w:u w:val="thick"/>
        </w:rPr>
        <w:br w:type="page"/>
      </w:r>
      <w:r w:rsidRPr="000E2F75">
        <w:rPr>
          <w:rFonts w:ascii="Arial" w:hAnsi="Arial" w:cs="Arial"/>
          <w:b/>
          <w:bCs/>
          <w:color w:val="000000"/>
          <w:position w:val="-1"/>
          <w:szCs w:val="20"/>
        </w:rPr>
        <w:lastRenderedPageBreak/>
        <w:t>CONDICIONES TÉCNICAS</w:t>
      </w:r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jc w:val="center"/>
        <w:rPr>
          <w:rFonts w:ascii="Arial" w:hAnsi="Arial" w:cs="Arial"/>
          <w:b/>
          <w:bCs/>
          <w:color w:val="000000"/>
          <w:szCs w:val="20"/>
        </w:rPr>
      </w:pPr>
      <w:r w:rsidRPr="002079E5">
        <w:rPr>
          <w:rFonts w:ascii="Arial" w:hAnsi="Arial" w:cs="Arial"/>
          <w:b/>
          <w:bCs/>
          <w:color w:val="000000"/>
          <w:szCs w:val="20"/>
        </w:rPr>
        <w:t>“</w:t>
      </w:r>
      <w:r>
        <w:rPr>
          <w:rFonts w:ascii="Arial" w:hAnsi="Arial" w:cs="Arial"/>
          <w:b/>
          <w:bCs/>
          <w:color w:val="000000"/>
          <w:spacing w:val="-1"/>
          <w:szCs w:val="20"/>
        </w:rPr>
        <w:t xml:space="preserve">ADQUISICIÓN DE </w:t>
      </w:r>
      <w:r w:rsidR="00505C6B">
        <w:rPr>
          <w:rFonts w:ascii="Arial" w:hAnsi="Arial" w:cs="Arial"/>
          <w:b/>
          <w:bCs/>
          <w:color w:val="000000"/>
          <w:spacing w:val="-1"/>
          <w:szCs w:val="20"/>
        </w:rPr>
        <w:t xml:space="preserve">MASCARILLAS </w:t>
      </w:r>
      <w:r w:rsidR="002C2347">
        <w:rPr>
          <w:rFonts w:ascii="Arial" w:hAnsi="Arial" w:cs="Arial"/>
          <w:b/>
          <w:bCs/>
          <w:color w:val="000000"/>
          <w:spacing w:val="-1"/>
          <w:szCs w:val="20"/>
        </w:rPr>
        <w:t>TEXTILES REUTILIZABLES DURANTE LA EMERGENCIA NACIONAL POR COVID-19</w:t>
      </w:r>
      <w:r w:rsidRPr="002079E5">
        <w:rPr>
          <w:rFonts w:ascii="Arial" w:hAnsi="Arial" w:cs="Arial"/>
          <w:b/>
          <w:bCs/>
          <w:color w:val="000000"/>
          <w:szCs w:val="20"/>
        </w:rPr>
        <w:t>”</w:t>
      </w:r>
    </w:p>
    <w:p w:rsidR="00250840" w:rsidRPr="00863C1F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color w:val="000000"/>
          <w:szCs w:val="20"/>
          <w:u w:val="single"/>
        </w:rPr>
      </w:pPr>
      <w:bookmarkStart w:id="1" w:name="_Toc528617140"/>
      <w:r w:rsidRPr="00863C1F">
        <w:rPr>
          <w:rFonts w:ascii="Arial" w:hAnsi="Arial" w:cs="Arial"/>
          <w:bCs w:val="0"/>
          <w:color w:val="000000"/>
          <w:spacing w:val="1"/>
          <w:szCs w:val="20"/>
          <w:u w:val="single"/>
        </w:rPr>
        <w:t>OBJETO</w:t>
      </w:r>
      <w:bookmarkEnd w:id="1"/>
    </w:p>
    <w:p w:rsidR="00250840" w:rsidRDefault="00250840" w:rsidP="00CC39DE">
      <w:pPr>
        <w:widowControl w:val="0"/>
        <w:autoSpaceDE w:val="0"/>
        <w:autoSpaceDN w:val="0"/>
        <w:adjustRightInd w:val="0"/>
        <w:spacing w:afterLines="60" w:after="144"/>
        <w:ind w:left="426" w:right="-285"/>
        <w:jc w:val="both"/>
        <w:rPr>
          <w:rFonts w:ascii="Arial" w:hAnsi="Arial" w:cs="Arial"/>
          <w:color w:val="000000"/>
          <w:sz w:val="20"/>
          <w:szCs w:val="20"/>
        </w:rPr>
      </w:pP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</w:t>
      </w:r>
      <w:r w:rsidRPr="00431EC1">
        <w:rPr>
          <w:rFonts w:ascii="Arial" w:hAnsi="Arial" w:cs="Arial"/>
          <w:color w:val="000000"/>
          <w:sz w:val="20"/>
          <w:szCs w:val="20"/>
        </w:rPr>
        <w:t>etr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ó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431EC1">
        <w:rPr>
          <w:rFonts w:ascii="Arial" w:hAnsi="Arial" w:cs="Arial"/>
          <w:color w:val="000000"/>
          <w:sz w:val="20"/>
          <w:szCs w:val="20"/>
        </w:rPr>
        <w:t>e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o</w:t>
      </w:r>
      <w:r w:rsidRPr="00431EC1">
        <w:rPr>
          <w:rFonts w:ascii="Arial" w:hAnsi="Arial" w:cs="Arial"/>
          <w:color w:val="000000"/>
          <w:sz w:val="20"/>
          <w:szCs w:val="20"/>
        </w:rPr>
        <w:t>s</w:t>
      </w:r>
      <w:r w:rsidRPr="00431EC1">
        <w:rPr>
          <w:rFonts w:ascii="Arial" w:hAnsi="Arial" w:cs="Arial"/>
          <w:color w:val="000000"/>
          <w:spacing w:val="6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z w:val="20"/>
          <w:szCs w:val="20"/>
        </w:rPr>
        <w:t>d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Pr="00431EC1">
        <w:rPr>
          <w:rFonts w:ascii="Arial" w:hAnsi="Arial" w:cs="Arial"/>
          <w:color w:val="000000"/>
          <w:sz w:val="20"/>
          <w:szCs w:val="20"/>
        </w:rPr>
        <w:t>l</w:t>
      </w:r>
      <w:r w:rsidRPr="00431EC1">
        <w:rPr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</w:t>
      </w:r>
      <w:r w:rsidRPr="00431EC1">
        <w:rPr>
          <w:rFonts w:ascii="Arial" w:hAnsi="Arial" w:cs="Arial"/>
          <w:color w:val="000000"/>
          <w:sz w:val="20"/>
          <w:szCs w:val="20"/>
        </w:rPr>
        <w:t>erú</w:t>
      </w:r>
      <w:r w:rsidRPr="00431EC1">
        <w:rPr>
          <w:rFonts w:ascii="Arial" w:hAnsi="Arial" w:cs="Arial"/>
          <w:color w:val="000000"/>
          <w:spacing w:val="6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z w:val="20"/>
          <w:szCs w:val="20"/>
        </w:rPr>
        <w:t>–</w:t>
      </w:r>
      <w:r w:rsidRPr="00431EC1">
        <w:rPr>
          <w:rFonts w:ascii="Arial" w:hAnsi="Arial" w:cs="Arial"/>
          <w:color w:val="000000"/>
          <w:spacing w:val="4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PE</w:t>
      </w:r>
      <w:r w:rsidRPr="00431EC1">
        <w:rPr>
          <w:rFonts w:ascii="Arial" w:hAnsi="Arial" w:cs="Arial"/>
          <w:color w:val="000000"/>
          <w:spacing w:val="3"/>
          <w:sz w:val="20"/>
          <w:szCs w:val="20"/>
        </w:rPr>
        <w:t>T</w:t>
      </w:r>
      <w:r w:rsidRPr="00431EC1">
        <w:rPr>
          <w:rFonts w:ascii="Arial" w:hAnsi="Arial" w:cs="Arial"/>
          <w:color w:val="000000"/>
          <w:sz w:val="20"/>
          <w:szCs w:val="20"/>
        </w:rPr>
        <w:t>R</w:t>
      </w:r>
      <w:r w:rsidRPr="00431EC1">
        <w:rPr>
          <w:rFonts w:ascii="Arial" w:hAnsi="Arial" w:cs="Arial"/>
          <w:color w:val="000000"/>
          <w:spacing w:val="1"/>
          <w:sz w:val="20"/>
          <w:szCs w:val="20"/>
        </w:rPr>
        <w:t>O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PE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R</w:t>
      </w:r>
      <w:r w:rsidRPr="00431EC1">
        <w:rPr>
          <w:rFonts w:ascii="Arial" w:hAnsi="Arial" w:cs="Arial"/>
          <w:color w:val="000000"/>
          <w:sz w:val="20"/>
          <w:szCs w:val="20"/>
        </w:rPr>
        <w:t>Ú</w:t>
      </w:r>
      <w:r w:rsidRPr="00431EC1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S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.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A</w:t>
      </w:r>
      <w:r w:rsidRPr="00431EC1">
        <w:rPr>
          <w:rFonts w:ascii="Arial" w:hAnsi="Arial" w:cs="Arial"/>
          <w:color w:val="000000"/>
          <w:sz w:val="20"/>
          <w:szCs w:val="20"/>
        </w:rPr>
        <w:t>.,</w:t>
      </w:r>
      <w:r w:rsidRPr="00431EC1">
        <w:rPr>
          <w:rFonts w:ascii="Arial" w:hAnsi="Arial" w:cs="Arial"/>
          <w:color w:val="000000"/>
          <w:spacing w:val="5"/>
          <w:sz w:val="20"/>
          <w:szCs w:val="20"/>
        </w:rPr>
        <w:t xml:space="preserve"> en adelante PETROPERÚ, </w:t>
      </w:r>
      <w:r w:rsidR="00E33878">
        <w:rPr>
          <w:rFonts w:ascii="Arial" w:hAnsi="Arial" w:cs="Arial"/>
          <w:color w:val="000000"/>
          <w:spacing w:val="5"/>
          <w:sz w:val="20"/>
          <w:szCs w:val="20"/>
        </w:rPr>
        <w:t xml:space="preserve">requiere realizar 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l</w:t>
      </w:r>
      <w:r w:rsidRPr="00431EC1">
        <w:rPr>
          <w:rFonts w:ascii="Arial" w:hAnsi="Arial" w:cs="Arial"/>
          <w:color w:val="000000"/>
          <w:sz w:val="20"/>
          <w:szCs w:val="20"/>
        </w:rPr>
        <w:t>a</w:t>
      </w:r>
      <w:r w:rsidRPr="00431EC1">
        <w:rPr>
          <w:rFonts w:ascii="Arial" w:hAnsi="Arial" w:cs="Arial"/>
          <w:color w:val="000000"/>
          <w:spacing w:val="3"/>
          <w:sz w:val="20"/>
          <w:szCs w:val="20"/>
        </w:rPr>
        <w:t xml:space="preserve"> </w:t>
      </w:r>
      <w:r w:rsidR="00E33878">
        <w:rPr>
          <w:rFonts w:ascii="Arial" w:hAnsi="Arial" w:cs="Arial"/>
          <w:color w:val="000000"/>
          <w:spacing w:val="4"/>
          <w:sz w:val="20"/>
          <w:szCs w:val="20"/>
        </w:rPr>
        <w:t>c</w:t>
      </w:r>
      <w:r w:rsidRPr="00431EC1">
        <w:rPr>
          <w:rFonts w:ascii="Arial" w:hAnsi="Arial" w:cs="Arial"/>
          <w:color w:val="000000"/>
          <w:sz w:val="20"/>
          <w:szCs w:val="20"/>
        </w:rPr>
        <w:t>o</w:t>
      </w:r>
      <w:r w:rsidRPr="00431EC1">
        <w:rPr>
          <w:rFonts w:ascii="Arial" w:hAnsi="Arial" w:cs="Arial"/>
          <w:color w:val="000000"/>
          <w:spacing w:val="1"/>
          <w:sz w:val="20"/>
          <w:szCs w:val="20"/>
        </w:rPr>
        <w:t>n</w:t>
      </w:r>
      <w:r w:rsidRPr="00431EC1">
        <w:rPr>
          <w:rFonts w:ascii="Arial" w:hAnsi="Arial" w:cs="Arial"/>
          <w:color w:val="000000"/>
          <w:sz w:val="20"/>
          <w:szCs w:val="20"/>
        </w:rPr>
        <w:t>trat</w:t>
      </w:r>
      <w:r w:rsidRPr="00431EC1">
        <w:rPr>
          <w:rFonts w:ascii="Arial" w:hAnsi="Arial" w:cs="Arial"/>
          <w:color w:val="000000"/>
          <w:spacing w:val="-1"/>
          <w:sz w:val="20"/>
          <w:szCs w:val="20"/>
        </w:rPr>
        <w:t>a</w:t>
      </w:r>
      <w:r w:rsidRPr="00431EC1">
        <w:rPr>
          <w:rFonts w:ascii="Arial" w:hAnsi="Arial" w:cs="Arial"/>
          <w:color w:val="000000"/>
          <w:spacing w:val="1"/>
          <w:sz w:val="20"/>
          <w:szCs w:val="20"/>
        </w:rPr>
        <w:t>ci</w:t>
      </w:r>
      <w:r w:rsidRPr="00431EC1">
        <w:rPr>
          <w:rFonts w:ascii="Arial" w:hAnsi="Arial" w:cs="Arial"/>
          <w:color w:val="000000"/>
          <w:spacing w:val="2"/>
          <w:sz w:val="20"/>
          <w:szCs w:val="20"/>
        </w:rPr>
        <w:t>ó</w:t>
      </w:r>
      <w:r w:rsidRPr="00431EC1">
        <w:rPr>
          <w:rFonts w:ascii="Arial" w:hAnsi="Arial" w:cs="Arial"/>
          <w:color w:val="000000"/>
          <w:sz w:val="20"/>
          <w:szCs w:val="20"/>
        </w:rPr>
        <w:t xml:space="preserve">n de una empresa proveedora de equipos </w:t>
      </w:r>
      <w:r w:rsidR="00505C6B">
        <w:rPr>
          <w:rFonts w:ascii="Arial" w:hAnsi="Arial" w:cs="Arial"/>
          <w:color w:val="000000"/>
          <w:sz w:val="20"/>
          <w:szCs w:val="20"/>
        </w:rPr>
        <w:t>de protección personal</w:t>
      </w:r>
      <w:r>
        <w:rPr>
          <w:rFonts w:ascii="Arial" w:hAnsi="Arial" w:cs="Arial"/>
          <w:color w:val="000000"/>
          <w:sz w:val="20"/>
          <w:szCs w:val="20"/>
        </w:rPr>
        <w:t xml:space="preserve">, en adelante </w:t>
      </w:r>
      <w:r w:rsidRPr="004931F0">
        <w:rPr>
          <w:rFonts w:ascii="Arial" w:hAnsi="Arial" w:cs="Arial"/>
          <w:color w:val="000000"/>
          <w:sz w:val="20"/>
          <w:szCs w:val="20"/>
        </w:rPr>
        <w:t>el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PROVEEDOR</w:t>
      </w:r>
      <w:r>
        <w:rPr>
          <w:rFonts w:ascii="Arial" w:hAnsi="Arial" w:cs="Arial"/>
          <w:color w:val="000000"/>
          <w:sz w:val="20"/>
          <w:szCs w:val="20"/>
        </w:rPr>
        <w:t xml:space="preserve">, para la </w:t>
      </w:r>
      <w:r w:rsidRPr="006C0F06">
        <w:rPr>
          <w:rFonts w:ascii="Arial" w:hAnsi="Arial" w:cs="Arial"/>
          <w:color w:val="000000"/>
          <w:sz w:val="20"/>
          <w:szCs w:val="20"/>
        </w:rPr>
        <w:t>“</w:t>
      </w:r>
      <w:r w:rsidRPr="00112E27">
        <w:rPr>
          <w:rFonts w:ascii="Arial" w:hAnsi="Arial" w:cs="Arial"/>
          <w:color w:val="000000"/>
          <w:sz w:val="20"/>
          <w:szCs w:val="20"/>
        </w:rPr>
        <w:t xml:space="preserve">ADQUISICIÓN </w:t>
      </w:r>
      <w:r w:rsidR="00505C6B">
        <w:rPr>
          <w:rFonts w:ascii="Arial" w:hAnsi="Arial" w:cs="Arial"/>
          <w:color w:val="000000"/>
          <w:sz w:val="20"/>
          <w:szCs w:val="20"/>
        </w:rPr>
        <w:t xml:space="preserve">DE </w:t>
      </w:r>
      <w:r w:rsidR="00E5744C" w:rsidRPr="00E5744C">
        <w:rPr>
          <w:rFonts w:ascii="Arial" w:hAnsi="Arial" w:cs="Arial"/>
          <w:color w:val="000000"/>
          <w:sz w:val="20"/>
          <w:szCs w:val="20"/>
        </w:rPr>
        <w:t>MASCARILLAS AUTOFILTRANTES REUTILIZABLES DURANTE LA EMERGENCIA NACIONAL POR COVID-19</w:t>
      </w:r>
      <w:r w:rsidRPr="006C0F06">
        <w:rPr>
          <w:rFonts w:ascii="Arial" w:hAnsi="Arial" w:cs="Arial"/>
          <w:color w:val="000000"/>
          <w:sz w:val="20"/>
          <w:szCs w:val="20"/>
        </w:rPr>
        <w:t>”</w:t>
      </w:r>
      <w:r w:rsidR="00E33878">
        <w:rPr>
          <w:rFonts w:ascii="Arial" w:hAnsi="Arial" w:cs="Arial"/>
          <w:color w:val="000000"/>
          <w:sz w:val="20"/>
          <w:szCs w:val="20"/>
        </w:rPr>
        <w:t>, a fin de prevenir el contagio de su personal durante las labores realizadas en sus instalaciones.</w:t>
      </w:r>
    </w:p>
    <w:p w:rsidR="00250840" w:rsidRPr="00471CC3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:rsidR="00250840" w:rsidRPr="00863C1F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" w:name="_Toc528617141"/>
      <w:r w:rsidRPr="00863C1F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DESCRIPCIÓN DEL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BIEN</w:t>
      </w:r>
      <w:bookmarkEnd w:id="2"/>
    </w:p>
    <w:p w:rsidR="00250840" w:rsidRDefault="00250840" w:rsidP="00250840">
      <w:pPr>
        <w:spacing w:line="276" w:lineRule="auto"/>
        <w:ind w:left="1276"/>
        <w:jc w:val="both"/>
        <w:rPr>
          <w:rFonts w:ascii="Arial" w:hAnsi="Arial" w:cs="Arial"/>
          <w:b/>
          <w:sz w:val="20"/>
          <w:szCs w:val="20"/>
          <w:u w:val="single"/>
        </w:rPr>
        <w:sectPr w:rsidR="00250840" w:rsidSect="00443C28">
          <w:headerReference w:type="default" r:id="rId8"/>
          <w:footerReference w:type="even" r:id="rId9"/>
          <w:footerReference w:type="default" r:id="rId10"/>
          <w:pgSz w:w="11906" w:h="16838" w:code="9"/>
          <w:pgMar w:top="1417" w:right="1701" w:bottom="1417" w:left="1701" w:header="567" w:footer="709" w:gutter="0"/>
          <w:pgNumType w:start="0"/>
          <w:cols w:space="2"/>
          <w:titlePg/>
          <w:docGrid w:linePitch="360"/>
        </w:sectPr>
      </w:pPr>
    </w:p>
    <w:p w:rsidR="00250840" w:rsidRDefault="00E33878" w:rsidP="00E33878">
      <w:pPr>
        <w:spacing w:line="276" w:lineRule="auto"/>
        <w:ind w:left="708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</w:rPr>
        <w:lastRenderedPageBreak/>
        <w:t xml:space="preserve">Las 15,000 mascarillas </w:t>
      </w:r>
      <w:r w:rsidR="002C2347">
        <w:rPr>
          <w:rFonts w:ascii="Arial" w:hAnsi="Arial" w:cs="Arial"/>
          <w:sz w:val="20"/>
          <w:szCs w:val="20"/>
        </w:rPr>
        <w:t xml:space="preserve">textiles </w:t>
      </w:r>
      <w:r>
        <w:rPr>
          <w:rFonts w:ascii="Arial" w:hAnsi="Arial" w:cs="Arial"/>
          <w:sz w:val="20"/>
          <w:szCs w:val="20"/>
        </w:rPr>
        <w:t>reutilizables que se requieren deben cumplir las siguientes especificaciones técnicas</w:t>
      </w:r>
      <w:r w:rsidR="00250840">
        <w:rPr>
          <w:rFonts w:ascii="Arial" w:hAnsi="Arial" w:cs="Arial"/>
          <w:sz w:val="20"/>
          <w:szCs w:val="20"/>
          <w:lang w:val="es-ES"/>
        </w:rPr>
        <w:t>:</w:t>
      </w:r>
    </w:p>
    <w:p w:rsidR="00CC39DE" w:rsidRDefault="00CC39DE" w:rsidP="00CC39DE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  <w:lang w:val="es-ES" w:eastAsia="es-PE"/>
        </w:rPr>
      </w:pPr>
      <w:r>
        <w:rPr>
          <w:rFonts w:ascii="Arial" w:hAnsi="Arial" w:cs="Arial"/>
          <w:sz w:val="20"/>
          <w:szCs w:val="20"/>
          <w:lang w:val="es-ES" w:eastAsia="es-PE"/>
        </w:rPr>
        <w:t>Cumplir la Norma EN 14683. Mascarillas quirúrgicas.</w:t>
      </w:r>
    </w:p>
    <w:p w:rsidR="002C2347" w:rsidRDefault="002C2347" w:rsidP="00CC39DE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  <w:lang w:val="es-ES" w:eastAsia="es-PE"/>
        </w:rPr>
      </w:pPr>
      <w:r>
        <w:rPr>
          <w:rFonts w:ascii="Arial" w:hAnsi="Arial" w:cs="Arial"/>
          <w:sz w:val="20"/>
          <w:szCs w:val="20"/>
          <w:lang w:val="es-ES" w:eastAsia="es-PE"/>
        </w:rPr>
        <w:t xml:space="preserve">Cumplir la NTP </w:t>
      </w:r>
      <w:r w:rsidRPr="002C2347">
        <w:rPr>
          <w:rFonts w:ascii="Arial" w:hAnsi="Arial" w:cs="Arial"/>
          <w:sz w:val="20"/>
          <w:szCs w:val="20"/>
          <w:lang w:val="es-ES" w:eastAsia="es-PE"/>
        </w:rPr>
        <w:t>329.200:2020</w:t>
      </w:r>
      <w:r>
        <w:rPr>
          <w:rFonts w:ascii="Arial" w:hAnsi="Arial" w:cs="Arial"/>
          <w:sz w:val="20"/>
          <w:szCs w:val="20"/>
          <w:lang w:val="es-ES" w:eastAsia="es-PE"/>
        </w:rPr>
        <w:t xml:space="preserve">. </w:t>
      </w:r>
      <w:r w:rsidR="00770A1C" w:rsidRPr="00770A1C">
        <w:rPr>
          <w:rFonts w:ascii="Arial" w:hAnsi="Arial" w:cs="Arial"/>
          <w:sz w:val="20"/>
          <w:szCs w:val="20"/>
          <w:lang w:val="es-ES" w:eastAsia="es-PE"/>
        </w:rPr>
        <w:t>Mascarillas quirúrgicas. Requisitos y métodos de ensayo. 1ª Edición</w:t>
      </w:r>
      <w:r w:rsidR="00770A1C">
        <w:rPr>
          <w:rFonts w:ascii="Arial" w:hAnsi="Arial" w:cs="Arial"/>
          <w:sz w:val="20"/>
          <w:szCs w:val="20"/>
          <w:lang w:val="es-ES" w:eastAsia="es-PE"/>
        </w:rPr>
        <w:t>.</w:t>
      </w:r>
    </w:p>
    <w:p w:rsidR="00CC39DE" w:rsidRDefault="00CC39DE" w:rsidP="00CC39DE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  <w:lang w:val="es-ES" w:eastAsia="es-PE"/>
        </w:rPr>
      </w:pPr>
      <w:r>
        <w:rPr>
          <w:rFonts w:ascii="Arial" w:hAnsi="Arial" w:cs="Arial"/>
          <w:sz w:val="20"/>
          <w:szCs w:val="20"/>
          <w:lang w:val="es-ES" w:eastAsia="es-PE"/>
        </w:rPr>
        <w:t>Contar con tres (3) capas de filtración.</w:t>
      </w:r>
    </w:p>
    <w:p w:rsidR="00CC39DE" w:rsidRDefault="00CC39DE" w:rsidP="00CC39DE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  <w:lang w:val="es-ES" w:eastAsia="es-PE"/>
        </w:rPr>
      </w:pPr>
      <w:r>
        <w:rPr>
          <w:rFonts w:ascii="Arial" w:hAnsi="Arial" w:cs="Arial"/>
          <w:sz w:val="20"/>
          <w:szCs w:val="20"/>
          <w:lang w:val="es-ES" w:eastAsia="es-PE"/>
        </w:rPr>
        <w:t xml:space="preserve">La capa externa debe </w:t>
      </w:r>
      <w:r w:rsidR="00770A1C">
        <w:rPr>
          <w:rFonts w:ascii="Arial" w:hAnsi="Arial" w:cs="Arial"/>
          <w:sz w:val="20"/>
          <w:szCs w:val="20"/>
          <w:lang w:val="es-ES" w:eastAsia="es-PE"/>
        </w:rPr>
        <w:t xml:space="preserve">ser de color diferente y tener </w:t>
      </w:r>
      <w:r>
        <w:rPr>
          <w:rFonts w:ascii="Arial" w:hAnsi="Arial" w:cs="Arial"/>
          <w:sz w:val="20"/>
          <w:szCs w:val="20"/>
          <w:lang w:val="es-ES" w:eastAsia="es-PE"/>
        </w:rPr>
        <w:t xml:space="preserve">acabado </w:t>
      </w:r>
      <w:r w:rsidR="00770A1C">
        <w:rPr>
          <w:rFonts w:ascii="Arial" w:hAnsi="Arial" w:cs="Arial"/>
          <w:sz w:val="20"/>
          <w:szCs w:val="20"/>
          <w:lang w:val="es-ES" w:eastAsia="es-PE"/>
        </w:rPr>
        <w:t>funcional con</w:t>
      </w:r>
      <w:r w:rsidR="002C2347">
        <w:rPr>
          <w:rFonts w:ascii="Arial" w:hAnsi="Arial" w:cs="Arial"/>
          <w:sz w:val="20"/>
          <w:szCs w:val="20"/>
          <w:lang w:val="es-ES" w:eastAsia="es-PE"/>
        </w:rPr>
        <w:t xml:space="preserve"> </w:t>
      </w:r>
      <w:r w:rsidR="005E68F4">
        <w:rPr>
          <w:rFonts w:ascii="Arial" w:hAnsi="Arial" w:cs="Arial"/>
          <w:sz w:val="20"/>
          <w:szCs w:val="20"/>
          <w:lang w:val="es-ES" w:eastAsia="es-PE"/>
        </w:rPr>
        <w:t xml:space="preserve">producto químico </w:t>
      </w:r>
      <w:r>
        <w:rPr>
          <w:rFonts w:ascii="Arial" w:hAnsi="Arial" w:cs="Arial"/>
          <w:sz w:val="20"/>
          <w:szCs w:val="20"/>
          <w:lang w:val="es-ES" w:eastAsia="es-PE"/>
        </w:rPr>
        <w:t xml:space="preserve">para repeler agua y </w:t>
      </w:r>
      <w:r w:rsidR="005E68F4">
        <w:rPr>
          <w:rFonts w:ascii="Arial" w:hAnsi="Arial" w:cs="Arial"/>
          <w:sz w:val="20"/>
          <w:szCs w:val="20"/>
          <w:lang w:val="es-ES" w:eastAsia="es-PE"/>
        </w:rPr>
        <w:t xml:space="preserve"> </w:t>
      </w:r>
      <w:r>
        <w:rPr>
          <w:rFonts w:ascii="Arial" w:hAnsi="Arial" w:cs="Arial"/>
          <w:sz w:val="20"/>
          <w:szCs w:val="20"/>
          <w:lang w:val="es-ES" w:eastAsia="es-PE"/>
        </w:rPr>
        <w:t xml:space="preserve">aceite, </w:t>
      </w:r>
      <w:r w:rsidR="00770A1C">
        <w:rPr>
          <w:rFonts w:ascii="Arial" w:hAnsi="Arial" w:cs="Arial"/>
          <w:sz w:val="20"/>
          <w:szCs w:val="20"/>
          <w:lang w:val="es-ES" w:eastAsia="es-PE"/>
        </w:rPr>
        <w:t xml:space="preserve">producto </w:t>
      </w:r>
      <w:r w:rsidR="0032716A">
        <w:rPr>
          <w:rFonts w:ascii="Arial" w:hAnsi="Arial" w:cs="Arial"/>
          <w:sz w:val="20"/>
          <w:szCs w:val="20"/>
          <w:lang w:val="es-ES" w:eastAsia="es-PE"/>
        </w:rPr>
        <w:t xml:space="preserve">similar </w:t>
      </w:r>
      <w:r w:rsidR="00770A1C">
        <w:rPr>
          <w:rFonts w:ascii="Arial" w:hAnsi="Arial" w:cs="Arial"/>
          <w:sz w:val="20"/>
          <w:szCs w:val="20"/>
          <w:lang w:val="es-ES" w:eastAsia="es-PE"/>
        </w:rPr>
        <w:t>TUBIGUARD 30-F o</w:t>
      </w:r>
      <w:r>
        <w:rPr>
          <w:rFonts w:ascii="Arial" w:hAnsi="Arial" w:cs="Arial"/>
          <w:sz w:val="20"/>
          <w:szCs w:val="20"/>
          <w:lang w:val="es-ES" w:eastAsia="es-PE"/>
        </w:rPr>
        <w:t xml:space="preserve"> superior.</w:t>
      </w:r>
      <w:r w:rsidR="005E68F4">
        <w:rPr>
          <w:rFonts w:ascii="Arial" w:hAnsi="Arial" w:cs="Arial"/>
          <w:sz w:val="20"/>
          <w:szCs w:val="20"/>
          <w:lang w:val="es-ES" w:eastAsia="es-PE"/>
        </w:rPr>
        <w:t xml:space="preserve"> El producto químico debe ser aceptado por </w:t>
      </w:r>
      <w:r w:rsidR="0032716A">
        <w:rPr>
          <w:rFonts w:ascii="Arial" w:hAnsi="Arial" w:cs="Arial"/>
          <w:sz w:val="20"/>
          <w:szCs w:val="20"/>
          <w:lang w:val="es-ES" w:eastAsia="es-PE"/>
        </w:rPr>
        <w:t xml:space="preserve">el Estándar </w:t>
      </w:r>
      <w:r w:rsidR="005E68F4">
        <w:rPr>
          <w:rFonts w:ascii="Arial" w:hAnsi="Arial" w:cs="Arial"/>
          <w:sz w:val="20"/>
          <w:szCs w:val="20"/>
          <w:lang w:val="es-ES" w:eastAsia="es-PE"/>
        </w:rPr>
        <w:t>OEKO-TEX.</w:t>
      </w:r>
    </w:p>
    <w:p w:rsidR="00CC39DE" w:rsidRDefault="00CC39DE" w:rsidP="00CC39DE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  <w:lang w:val="es-ES" w:eastAsia="es-PE"/>
        </w:rPr>
      </w:pPr>
      <w:r>
        <w:rPr>
          <w:rFonts w:ascii="Arial" w:hAnsi="Arial" w:cs="Arial"/>
          <w:sz w:val="20"/>
          <w:szCs w:val="20"/>
          <w:lang w:val="es-ES" w:eastAsia="es-PE"/>
        </w:rPr>
        <w:t xml:space="preserve">La capa intermedia debe </w:t>
      </w:r>
      <w:r w:rsidR="00770A1C">
        <w:rPr>
          <w:rFonts w:ascii="Arial" w:hAnsi="Arial" w:cs="Arial"/>
          <w:sz w:val="20"/>
          <w:szCs w:val="20"/>
          <w:lang w:val="es-ES" w:eastAsia="es-PE"/>
        </w:rPr>
        <w:t xml:space="preserve">ser esponjosa con alta densidad de fibra y tener </w:t>
      </w:r>
      <w:r>
        <w:rPr>
          <w:rFonts w:ascii="Arial" w:hAnsi="Arial" w:cs="Arial"/>
          <w:sz w:val="20"/>
          <w:szCs w:val="20"/>
          <w:lang w:val="es-ES" w:eastAsia="es-PE"/>
        </w:rPr>
        <w:t xml:space="preserve">acabado </w:t>
      </w:r>
      <w:r w:rsidR="00770A1C">
        <w:rPr>
          <w:rFonts w:ascii="Arial" w:hAnsi="Arial" w:cs="Arial"/>
          <w:sz w:val="20"/>
          <w:szCs w:val="20"/>
          <w:lang w:val="es-ES" w:eastAsia="es-PE"/>
        </w:rPr>
        <w:t xml:space="preserve">funcional con </w:t>
      </w:r>
      <w:r w:rsidR="005E68F4">
        <w:rPr>
          <w:rFonts w:ascii="Arial" w:hAnsi="Arial" w:cs="Arial"/>
          <w:sz w:val="20"/>
          <w:szCs w:val="20"/>
          <w:lang w:val="es-ES" w:eastAsia="es-PE"/>
        </w:rPr>
        <w:t xml:space="preserve">producto químico </w:t>
      </w:r>
      <w:r>
        <w:rPr>
          <w:rFonts w:ascii="Arial" w:hAnsi="Arial" w:cs="Arial"/>
          <w:sz w:val="20"/>
          <w:szCs w:val="20"/>
          <w:lang w:val="es-ES" w:eastAsia="es-PE"/>
        </w:rPr>
        <w:t>para brindar segur</w:t>
      </w:r>
      <w:r w:rsidR="00770A1C">
        <w:rPr>
          <w:rFonts w:ascii="Arial" w:hAnsi="Arial" w:cs="Arial"/>
          <w:sz w:val="20"/>
          <w:szCs w:val="20"/>
          <w:lang w:val="es-ES" w:eastAsia="es-PE"/>
        </w:rPr>
        <w:t>idad biológica, p</w:t>
      </w:r>
      <w:r w:rsidR="00645DDD">
        <w:rPr>
          <w:rFonts w:ascii="Arial" w:hAnsi="Arial" w:cs="Arial"/>
          <w:sz w:val="20"/>
          <w:szCs w:val="20"/>
          <w:lang w:val="es-ES" w:eastAsia="es-PE"/>
        </w:rPr>
        <w:t>roducto similar</w:t>
      </w:r>
      <w:r w:rsidR="00770A1C">
        <w:rPr>
          <w:rFonts w:ascii="Arial" w:hAnsi="Arial" w:cs="Arial"/>
          <w:sz w:val="20"/>
          <w:szCs w:val="20"/>
          <w:lang w:val="es-ES" w:eastAsia="es-PE"/>
        </w:rPr>
        <w:t xml:space="preserve"> ISys</w:t>
      </w:r>
      <w:r w:rsidR="002C2347">
        <w:rPr>
          <w:rFonts w:ascii="Arial" w:hAnsi="Arial" w:cs="Arial"/>
          <w:sz w:val="20"/>
          <w:szCs w:val="20"/>
          <w:lang w:val="es-ES" w:eastAsia="es-PE"/>
        </w:rPr>
        <w:t xml:space="preserve"> </w:t>
      </w:r>
      <w:r>
        <w:rPr>
          <w:rFonts w:ascii="Arial" w:hAnsi="Arial" w:cs="Arial"/>
          <w:sz w:val="20"/>
          <w:szCs w:val="20"/>
          <w:lang w:val="es-ES" w:eastAsia="es-PE"/>
        </w:rPr>
        <w:t>AG</w:t>
      </w:r>
      <w:r w:rsidR="005E68F4">
        <w:rPr>
          <w:rFonts w:ascii="Arial" w:hAnsi="Arial" w:cs="Arial"/>
          <w:sz w:val="20"/>
          <w:szCs w:val="20"/>
          <w:lang w:val="es-ES" w:eastAsia="es-PE"/>
        </w:rPr>
        <w:t xml:space="preserve"> </w:t>
      </w:r>
      <w:r w:rsidR="00770A1C">
        <w:rPr>
          <w:rFonts w:ascii="Arial" w:hAnsi="Arial" w:cs="Arial"/>
          <w:sz w:val="20"/>
          <w:szCs w:val="20"/>
          <w:lang w:val="es-ES" w:eastAsia="es-PE"/>
        </w:rPr>
        <w:t>o</w:t>
      </w:r>
      <w:r w:rsidR="005E68F4">
        <w:rPr>
          <w:rFonts w:ascii="Arial" w:hAnsi="Arial" w:cs="Arial"/>
          <w:sz w:val="20"/>
          <w:szCs w:val="20"/>
          <w:lang w:val="es-ES" w:eastAsia="es-PE"/>
        </w:rPr>
        <w:t xml:space="preserve"> superior. El producto químico debe ser aceptado por </w:t>
      </w:r>
      <w:r w:rsidR="0032716A">
        <w:rPr>
          <w:rFonts w:ascii="Arial" w:hAnsi="Arial" w:cs="Arial"/>
          <w:sz w:val="20"/>
          <w:szCs w:val="20"/>
          <w:lang w:val="es-ES" w:eastAsia="es-PE"/>
        </w:rPr>
        <w:t xml:space="preserve">el Estándar </w:t>
      </w:r>
      <w:r w:rsidR="005E68F4">
        <w:rPr>
          <w:rFonts w:ascii="Arial" w:hAnsi="Arial" w:cs="Arial"/>
          <w:sz w:val="20"/>
          <w:szCs w:val="20"/>
          <w:lang w:val="es-ES" w:eastAsia="es-PE"/>
        </w:rPr>
        <w:t>OEKO-TEX.</w:t>
      </w:r>
    </w:p>
    <w:p w:rsidR="005E68F4" w:rsidRDefault="005E68F4" w:rsidP="00CC39DE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  <w:lang w:val="es-ES" w:eastAsia="es-PE"/>
        </w:rPr>
      </w:pPr>
      <w:r>
        <w:rPr>
          <w:rFonts w:ascii="Arial" w:hAnsi="Arial" w:cs="Arial"/>
          <w:sz w:val="20"/>
          <w:szCs w:val="20"/>
          <w:lang w:val="es-ES" w:eastAsia="es-PE"/>
        </w:rPr>
        <w:t xml:space="preserve">La capa interna no debe </w:t>
      </w:r>
      <w:r w:rsidR="00770A1C">
        <w:rPr>
          <w:rFonts w:ascii="Arial" w:hAnsi="Arial" w:cs="Arial"/>
          <w:sz w:val="20"/>
          <w:szCs w:val="20"/>
          <w:lang w:val="es-ES" w:eastAsia="es-PE"/>
        </w:rPr>
        <w:t xml:space="preserve">tener acabo funcional </w:t>
      </w:r>
      <w:r>
        <w:rPr>
          <w:rFonts w:ascii="Arial" w:hAnsi="Arial" w:cs="Arial"/>
          <w:sz w:val="20"/>
          <w:szCs w:val="20"/>
          <w:lang w:val="es-ES" w:eastAsia="es-PE"/>
        </w:rPr>
        <w:t>con producto químico</w:t>
      </w:r>
      <w:r w:rsidR="00A0046D">
        <w:rPr>
          <w:rFonts w:ascii="Arial" w:hAnsi="Arial" w:cs="Arial"/>
          <w:sz w:val="20"/>
          <w:szCs w:val="20"/>
          <w:lang w:val="es-ES" w:eastAsia="es-PE"/>
        </w:rPr>
        <w:t>, el material tiene que ser 100% algodón</w:t>
      </w:r>
      <w:r>
        <w:rPr>
          <w:rFonts w:ascii="Arial" w:hAnsi="Arial" w:cs="Arial"/>
          <w:sz w:val="20"/>
          <w:szCs w:val="20"/>
          <w:lang w:val="es-ES" w:eastAsia="es-PE"/>
        </w:rPr>
        <w:t>.</w:t>
      </w:r>
    </w:p>
    <w:p w:rsidR="00CC39DE" w:rsidRDefault="00CC39DE" w:rsidP="00CC39DE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  <w:lang w:val="es-ES" w:eastAsia="es-PE"/>
        </w:rPr>
      </w:pPr>
      <w:r>
        <w:rPr>
          <w:rFonts w:ascii="Arial" w:hAnsi="Arial" w:cs="Arial"/>
          <w:sz w:val="20"/>
          <w:szCs w:val="20"/>
          <w:lang w:val="es-ES" w:eastAsia="es-PE"/>
        </w:rPr>
        <w:t>Material de la correa o arnés: Elástico.</w:t>
      </w:r>
    </w:p>
    <w:p w:rsidR="00CC39DE" w:rsidRDefault="00CC39DE" w:rsidP="00CC39DE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CC39DE">
        <w:rPr>
          <w:rFonts w:ascii="Arial" w:hAnsi="Arial" w:cs="Arial"/>
          <w:sz w:val="20"/>
          <w:szCs w:val="20"/>
          <w:lang w:val="es-ES" w:eastAsia="es-PE"/>
        </w:rPr>
        <w:t>No debe contar con válvula de exhalación.</w:t>
      </w:r>
    </w:p>
    <w:p w:rsidR="00A0046D" w:rsidRPr="00CC39DE" w:rsidRDefault="00A0046D" w:rsidP="00CC39DE">
      <w:pPr>
        <w:pStyle w:val="Prrafodelista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 w:eastAsia="es-PE"/>
        </w:rPr>
        <w:t>Tiempo de vida: Mínimo 10 lavados</w:t>
      </w:r>
    </w:p>
    <w:p w:rsidR="00250840" w:rsidRDefault="00250840" w:rsidP="00250840">
      <w:pPr>
        <w:spacing w:line="276" w:lineRule="auto"/>
        <w:ind w:left="426"/>
        <w:jc w:val="both"/>
        <w:rPr>
          <w:rFonts w:ascii="Arial" w:hAnsi="Arial" w:cs="Arial"/>
          <w:sz w:val="20"/>
          <w:szCs w:val="20"/>
          <w:lang w:val="es-ES"/>
        </w:rPr>
      </w:pPr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3" w:name="_Toc528617142"/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>NORMATIVA APLICABLE</w:t>
      </w:r>
      <w:bookmarkEnd w:id="3"/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 </w:t>
      </w:r>
    </w:p>
    <w:p w:rsidR="00CC39DE" w:rsidRDefault="00CC39DE" w:rsidP="00CC39DE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Ley N° 29783 “Ley de Seguridad y Salud en el Trabajo” y sus modificatorias.</w:t>
      </w:r>
    </w:p>
    <w:p w:rsidR="00CC39DE" w:rsidRDefault="00CC39DE" w:rsidP="00CC39DE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D.S. N° 005-2012-TR “Reglamento de la Ley de Seguridad y Salud en el Trabajo” y sus modificatorias.</w:t>
      </w:r>
    </w:p>
    <w:p w:rsidR="00250840" w:rsidRDefault="00250840" w:rsidP="00CC39DE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D.S. N° 043-2007-EM “Reglamento de Seguridad para las Actividades de Hidrocarburos” y sus modificatorias.</w:t>
      </w:r>
    </w:p>
    <w:p w:rsidR="005E68F4" w:rsidRDefault="005E68F4" w:rsidP="00CC39DE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>R.M. N° 193-2020-SA “</w:t>
      </w:r>
      <w:r w:rsidRPr="005E68F4">
        <w:rPr>
          <w:rFonts w:ascii="Arial" w:hAnsi="Arial" w:cs="Arial"/>
          <w:sz w:val="20"/>
          <w:szCs w:val="20"/>
          <w:lang w:eastAsia="ko-KR"/>
        </w:rPr>
        <w:t>Prevención, Diagnóstico y Tratamiento de personas afectadas por COVID-19 en el Perú”</w:t>
      </w:r>
      <w:r>
        <w:rPr>
          <w:rFonts w:ascii="Arial" w:hAnsi="Arial" w:cs="Arial"/>
          <w:sz w:val="20"/>
          <w:szCs w:val="20"/>
          <w:lang w:eastAsia="ko-KR"/>
        </w:rPr>
        <w:t>.</w:t>
      </w:r>
    </w:p>
    <w:p w:rsidR="00443C28" w:rsidRPr="003C27FA" w:rsidRDefault="00443C28" w:rsidP="00443C28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 w:rsidRPr="003C27FA">
        <w:rPr>
          <w:rFonts w:ascii="Arial" w:hAnsi="Arial" w:cs="Arial"/>
          <w:sz w:val="20"/>
          <w:szCs w:val="20"/>
          <w:lang w:eastAsia="ko-KR"/>
        </w:rPr>
        <w:t>R.M. N° 239-2020-MINSA “</w:t>
      </w:r>
      <w:r w:rsidRPr="003C27FA">
        <w:rPr>
          <w:rFonts w:ascii="Arial" w:eastAsia="Calibri" w:hAnsi="Arial" w:cs="Arial"/>
          <w:sz w:val="20"/>
          <w:szCs w:val="20"/>
        </w:rPr>
        <w:t>Lineamientos para la vigilancia de la salud de los trabajadores con riesgo a exposición a COVID-19”.</w:t>
      </w:r>
    </w:p>
    <w:p w:rsidR="00443C28" w:rsidRDefault="00443C28" w:rsidP="00CC39DE">
      <w:pPr>
        <w:pStyle w:val="Sinespaciado"/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  <w:lang w:eastAsia="ko-KR"/>
        </w:rPr>
      </w:pPr>
      <w:r w:rsidRPr="00443C28">
        <w:rPr>
          <w:rFonts w:ascii="Arial" w:hAnsi="Arial" w:cs="Arial"/>
          <w:sz w:val="20"/>
          <w:szCs w:val="20"/>
          <w:lang w:eastAsia="ko-KR"/>
        </w:rPr>
        <w:t>R.M. N° 128-2020-MINEM/DM, “Protocolo Sanitario para la Implementación de medidas de prevención y respuesta frente al COVID – 19 en las actividades del Subsector Minería, el Subsector Hidrocarburo</w:t>
      </w:r>
      <w:r>
        <w:rPr>
          <w:rFonts w:ascii="Arial" w:hAnsi="Arial" w:cs="Arial"/>
          <w:sz w:val="20"/>
          <w:szCs w:val="20"/>
          <w:lang w:eastAsia="ko-KR"/>
        </w:rPr>
        <w:t>s y el Subsector Electricidad”.</w:t>
      </w:r>
    </w:p>
    <w:p w:rsidR="00CC39DE" w:rsidRDefault="00CC39DE" w:rsidP="00CC39DE">
      <w:pPr>
        <w:pStyle w:val="Sinespaciado"/>
        <w:ind w:left="426"/>
        <w:jc w:val="both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  <w:lang w:eastAsia="ko-KR"/>
        </w:rPr>
        <w:t xml:space="preserve"> </w:t>
      </w:r>
    </w:p>
    <w:p w:rsidR="00250840" w:rsidRPr="007721D2" w:rsidRDefault="00250840" w:rsidP="00CC39DE">
      <w:pPr>
        <w:pStyle w:val="Sinespaciado"/>
        <w:ind w:left="1134"/>
        <w:jc w:val="both"/>
        <w:rPr>
          <w:rFonts w:ascii="Arial" w:hAnsi="Arial" w:cs="Arial"/>
          <w:sz w:val="20"/>
          <w:szCs w:val="20"/>
          <w:lang w:eastAsia="ko-KR"/>
        </w:rPr>
      </w:pPr>
    </w:p>
    <w:p w:rsidR="00250840" w:rsidRPr="0032164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4" w:name="_Toc528617143"/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PLAZO DE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ENTREGA</w:t>
      </w:r>
      <w:bookmarkEnd w:id="4"/>
    </w:p>
    <w:p w:rsidR="00250840" w:rsidRPr="00443C28" w:rsidRDefault="00250840" w:rsidP="00250840">
      <w:pPr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5" w:name="_Hlk528614119"/>
      <w:r w:rsidRPr="00443C28">
        <w:rPr>
          <w:rFonts w:ascii="Arial" w:hAnsi="Arial" w:cs="Arial"/>
          <w:color w:val="000000" w:themeColor="text1"/>
          <w:sz w:val="20"/>
          <w:szCs w:val="20"/>
        </w:rPr>
        <w:t xml:space="preserve">El plazo máximo en que deberá efectuarse la entrega será de </w:t>
      </w:r>
      <w:r w:rsidR="005B1E39" w:rsidRPr="00443C28">
        <w:rPr>
          <w:rFonts w:ascii="Arial" w:hAnsi="Arial" w:cs="Arial"/>
          <w:color w:val="000000" w:themeColor="text1"/>
          <w:sz w:val="20"/>
          <w:szCs w:val="20"/>
        </w:rPr>
        <w:t>treinta</w:t>
      </w:r>
      <w:r w:rsidRPr="00443C28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5D2F23" w:rsidRPr="00443C28">
        <w:rPr>
          <w:rFonts w:ascii="Arial" w:hAnsi="Arial" w:cs="Arial"/>
          <w:color w:val="000000" w:themeColor="text1"/>
          <w:sz w:val="20"/>
          <w:szCs w:val="20"/>
        </w:rPr>
        <w:t>3</w:t>
      </w:r>
      <w:r w:rsidRPr="00443C28">
        <w:rPr>
          <w:rFonts w:ascii="Arial" w:hAnsi="Arial" w:cs="Arial"/>
          <w:color w:val="000000" w:themeColor="text1"/>
          <w:sz w:val="20"/>
          <w:szCs w:val="20"/>
        </w:rPr>
        <w:t>0) días calendario.</w:t>
      </w:r>
      <w:bookmarkEnd w:id="5"/>
      <w:r w:rsidRPr="00443C28">
        <w:rPr>
          <w:rFonts w:ascii="Arial" w:hAnsi="Arial" w:cs="Arial"/>
          <w:color w:val="000000" w:themeColor="text1"/>
          <w:sz w:val="20"/>
          <w:szCs w:val="20"/>
        </w:rPr>
        <w:t xml:space="preserve"> Dicho plazo será contabilizado a partir del día siguiente de la notificación de la Orden de Compra, hasta entrega de los bienes.</w:t>
      </w:r>
      <w:r w:rsidRPr="00443C28"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6" w:name="_Toc528617144"/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lastRenderedPageBreak/>
        <w:t>SISTEMA DE CONTRATACIÓN</w:t>
      </w:r>
      <w:bookmarkStart w:id="7" w:name="_Toc516820176"/>
      <w:bookmarkEnd w:id="6"/>
    </w:p>
    <w:p w:rsidR="00250840" w:rsidRDefault="00250840" w:rsidP="00250840">
      <w:pPr>
        <w:ind w:firstLine="426"/>
        <w:rPr>
          <w:rFonts w:ascii="Arial" w:hAnsi="Arial" w:cs="Arial"/>
          <w:sz w:val="20"/>
          <w:szCs w:val="20"/>
        </w:rPr>
      </w:pPr>
      <w:r w:rsidRPr="00D515D4">
        <w:rPr>
          <w:rFonts w:ascii="Arial" w:hAnsi="Arial" w:cs="Arial"/>
          <w:sz w:val="20"/>
          <w:szCs w:val="20"/>
        </w:rPr>
        <w:t xml:space="preserve">La contratación será bajo el sistema de </w:t>
      </w:r>
      <w:r>
        <w:rPr>
          <w:rFonts w:ascii="Arial" w:hAnsi="Arial" w:cs="Arial"/>
          <w:sz w:val="20"/>
          <w:szCs w:val="20"/>
        </w:rPr>
        <w:t>Suma Alzada</w:t>
      </w:r>
      <w:r w:rsidRPr="00D515D4">
        <w:rPr>
          <w:rFonts w:ascii="Arial" w:hAnsi="Arial" w:cs="Arial"/>
          <w:sz w:val="20"/>
          <w:szCs w:val="20"/>
        </w:rPr>
        <w:t>.</w:t>
      </w:r>
      <w:bookmarkEnd w:id="7"/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8" w:name="_Toc528617145"/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EVALUACIÓN</w:t>
      </w:r>
      <w:bookmarkEnd w:id="8"/>
    </w:p>
    <w:p w:rsidR="00250840" w:rsidRDefault="00250840" w:rsidP="00250840">
      <w:pPr>
        <w:ind w:firstLine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 Ítem.</w:t>
      </w:r>
    </w:p>
    <w:p w:rsidR="00443C28" w:rsidRDefault="00443C28" w:rsidP="00443C28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9" w:name="_Toc528617146"/>
    </w:p>
    <w:p w:rsidR="00250840" w:rsidRPr="0032164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321641">
        <w:rPr>
          <w:rFonts w:ascii="Arial" w:hAnsi="Arial" w:cs="Arial"/>
          <w:bCs w:val="0"/>
          <w:color w:val="000000"/>
          <w:spacing w:val="1"/>
          <w:szCs w:val="20"/>
          <w:u w:val="single"/>
        </w:rPr>
        <w:t>MONTO ESTIMADO REFERENCIAL</w:t>
      </w:r>
      <w:bookmarkEnd w:id="9"/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71CC3">
        <w:rPr>
          <w:rFonts w:ascii="Arial" w:hAnsi="Arial" w:cs="Arial"/>
          <w:color w:val="000000"/>
          <w:spacing w:val="-1"/>
          <w:sz w:val="20"/>
          <w:szCs w:val="20"/>
        </w:rPr>
        <w:t>E</w:t>
      </w:r>
      <w:r w:rsidRPr="0032547D">
        <w:rPr>
          <w:rFonts w:ascii="Arial" w:hAnsi="Arial" w:cs="Arial"/>
          <w:color w:val="000000"/>
          <w:spacing w:val="-1"/>
          <w:sz w:val="20"/>
          <w:szCs w:val="20"/>
        </w:rPr>
        <w:t xml:space="preserve">l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monto </w:t>
      </w:r>
      <w:r w:rsidRPr="0032547D">
        <w:rPr>
          <w:rFonts w:ascii="Arial" w:hAnsi="Arial" w:cs="Arial"/>
          <w:color w:val="000000"/>
          <w:spacing w:val="-1"/>
          <w:sz w:val="20"/>
          <w:szCs w:val="20"/>
        </w:rPr>
        <w:t>referencial es</w:t>
      </w:r>
      <w:r w:rsidRPr="00471CC3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 w:rsidR="00505C6B">
        <w:rPr>
          <w:rFonts w:ascii="Arial" w:hAnsi="Arial" w:cs="Arial"/>
          <w:color w:val="000000"/>
          <w:spacing w:val="-1"/>
          <w:sz w:val="20"/>
          <w:szCs w:val="20"/>
        </w:rPr>
        <w:t>R</w:t>
      </w:r>
      <w:r w:rsidR="00505C6B" w:rsidRPr="00471CC3">
        <w:rPr>
          <w:rFonts w:ascii="Arial" w:hAnsi="Arial" w:cs="Arial"/>
          <w:color w:val="000000"/>
          <w:spacing w:val="-1"/>
          <w:sz w:val="20"/>
          <w:szCs w:val="20"/>
        </w:rPr>
        <w:t>ESERVADO</w:t>
      </w:r>
      <w:r w:rsidR="00505C6B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en soles.</w:t>
      </w:r>
    </w:p>
    <w:p w:rsidR="00250840" w:rsidRDefault="00250840" w:rsidP="00250840">
      <w:pPr>
        <w:tabs>
          <w:tab w:val="num" w:pos="720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41636B">
        <w:rPr>
          <w:rFonts w:ascii="Arial" w:hAnsi="Arial" w:cs="Arial"/>
          <w:sz w:val="20"/>
          <w:szCs w:val="20"/>
        </w:rPr>
        <w:t>El monto total ofertado deberá incluir todos los tributos, gastos generales, segu</w:t>
      </w:r>
      <w:r>
        <w:rPr>
          <w:rFonts w:ascii="Arial" w:hAnsi="Arial" w:cs="Arial"/>
          <w:sz w:val="20"/>
          <w:szCs w:val="20"/>
        </w:rPr>
        <w:t>ros, transporte, inspecciones, pruebas</w:t>
      </w:r>
      <w:r w:rsidRPr="0041636B">
        <w:rPr>
          <w:rFonts w:ascii="Arial" w:hAnsi="Arial" w:cs="Arial"/>
          <w:sz w:val="20"/>
          <w:szCs w:val="20"/>
        </w:rPr>
        <w:t xml:space="preserve"> y costos laborales conforme a la legislación nacional vigente; así como cualquier otro concepto que le sea aplicable y que pueda incidir sobre el valor del </w:t>
      </w:r>
      <w:r>
        <w:rPr>
          <w:rFonts w:ascii="Arial" w:hAnsi="Arial" w:cs="Arial"/>
          <w:sz w:val="20"/>
          <w:szCs w:val="20"/>
        </w:rPr>
        <w:t>Contrato</w:t>
      </w:r>
      <w:r w:rsidRPr="0041636B">
        <w:rPr>
          <w:rFonts w:ascii="Arial" w:hAnsi="Arial" w:cs="Arial"/>
          <w:sz w:val="20"/>
          <w:szCs w:val="20"/>
        </w:rPr>
        <w:t>.</w:t>
      </w:r>
    </w:p>
    <w:p w:rsidR="005E68F4" w:rsidRDefault="005E68F4" w:rsidP="005E68F4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u w:val="single"/>
        </w:rPr>
      </w:pPr>
      <w:bookmarkStart w:id="10" w:name="_Toc528617147"/>
    </w:p>
    <w:p w:rsidR="00250840" w:rsidRPr="0032164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r w:rsidRPr="00321641">
        <w:rPr>
          <w:rFonts w:ascii="Arial" w:hAnsi="Arial" w:cs="Arial"/>
          <w:bCs w:val="0"/>
          <w:color w:val="000000"/>
          <w:spacing w:val="1"/>
          <w:u w:val="single"/>
        </w:rPr>
        <w:t xml:space="preserve">LUGAR </w:t>
      </w:r>
      <w:r>
        <w:rPr>
          <w:rFonts w:ascii="Arial" w:hAnsi="Arial" w:cs="Arial"/>
          <w:bCs w:val="0"/>
          <w:color w:val="000000"/>
          <w:spacing w:val="1"/>
          <w:u w:val="single"/>
        </w:rPr>
        <w:t>Y CONDICIONES DE ENTREGA</w:t>
      </w:r>
      <w:bookmarkEnd w:id="10"/>
    </w:p>
    <w:p w:rsidR="005E68F4" w:rsidRPr="005E68F4" w:rsidRDefault="005E68F4" w:rsidP="005E68F4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5E68F4">
        <w:rPr>
          <w:rFonts w:ascii="Arial" w:hAnsi="Arial" w:cs="Arial"/>
          <w:color w:val="000000"/>
          <w:spacing w:val="-1"/>
          <w:sz w:val="20"/>
          <w:szCs w:val="20"/>
        </w:rPr>
        <w:t>La entrega de los equipos de protección personal será en cada instalación</w:t>
      </w:r>
      <w:r>
        <w:rPr>
          <w:rFonts w:ascii="Arial" w:hAnsi="Arial" w:cs="Arial"/>
          <w:color w:val="000000"/>
          <w:spacing w:val="-1"/>
          <w:sz w:val="20"/>
          <w:szCs w:val="20"/>
        </w:rPr>
        <w:t>, de acuerdo a lo establecido en el ítem 4 del presente documento. Al momento de la entrega del bien, se deberá firmar un documento de conformidad con el responsable de PETROPERÚ designado</w:t>
      </w:r>
      <w:r w:rsidRPr="005E68F4">
        <w:rPr>
          <w:rFonts w:ascii="Arial" w:hAnsi="Arial" w:cs="Arial"/>
          <w:color w:val="000000"/>
          <w:spacing w:val="-1"/>
          <w:sz w:val="20"/>
          <w:szCs w:val="20"/>
        </w:rPr>
        <w:t>.</w:t>
      </w:r>
    </w:p>
    <w:p w:rsidR="005E68F4" w:rsidRPr="005E68F4" w:rsidRDefault="005E68F4" w:rsidP="005E68F4">
      <w:pPr>
        <w:widowControl w:val="0"/>
        <w:autoSpaceDE w:val="0"/>
        <w:autoSpaceDN w:val="0"/>
        <w:adjustRightInd w:val="0"/>
        <w:spacing w:afterLines="60" w:after="144"/>
        <w:ind w:left="426"/>
        <w:jc w:val="center"/>
        <w:rPr>
          <w:rFonts w:ascii="Arial" w:hAnsi="Arial" w:cs="Arial"/>
          <w:b/>
          <w:color w:val="000000"/>
          <w:spacing w:val="-1"/>
          <w:sz w:val="20"/>
          <w:szCs w:val="20"/>
        </w:rPr>
      </w:pPr>
      <w:r w:rsidRPr="005E68F4">
        <w:rPr>
          <w:rFonts w:ascii="Arial" w:hAnsi="Arial" w:cs="Arial"/>
          <w:b/>
          <w:color w:val="000000"/>
          <w:spacing w:val="-1"/>
          <w:sz w:val="20"/>
          <w:szCs w:val="20"/>
        </w:rPr>
        <w:t>CUADRO DE LUGARES DE ENTREGA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4843"/>
      </w:tblGrid>
      <w:tr w:rsidR="005E68F4" w:rsidRPr="005E68F4" w:rsidTr="005E68F4">
        <w:tc>
          <w:tcPr>
            <w:tcW w:w="3291" w:type="dxa"/>
            <w:shd w:val="clear" w:color="auto" w:fill="auto"/>
          </w:tcPr>
          <w:p w:rsidR="005E68F4" w:rsidRPr="005E68F4" w:rsidRDefault="005E68F4" w:rsidP="005E68F4">
            <w:pPr>
              <w:keepNext/>
              <w:spacing w:after="0"/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5E68F4">
              <w:rPr>
                <w:rFonts w:ascii="Arial" w:hAnsi="Arial" w:cs="Arial"/>
                <w:b/>
                <w:snapToGrid w:val="0"/>
                <w:sz w:val="20"/>
              </w:rPr>
              <w:t>SEDE</w:t>
            </w:r>
          </w:p>
        </w:tc>
        <w:tc>
          <w:tcPr>
            <w:tcW w:w="5202" w:type="dxa"/>
            <w:shd w:val="clear" w:color="auto" w:fill="auto"/>
          </w:tcPr>
          <w:p w:rsidR="005E68F4" w:rsidRPr="005E68F4" w:rsidRDefault="005E68F4" w:rsidP="005E68F4">
            <w:pPr>
              <w:keepNext/>
              <w:spacing w:after="0"/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5E68F4">
              <w:rPr>
                <w:rFonts w:ascii="Arial" w:hAnsi="Arial" w:cs="Arial"/>
                <w:b/>
                <w:snapToGrid w:val="0"/>
                <w:sz w:val="20"/>
              </w:rPr>
              <w:t>Dirección</w:t>
            </w:r>
          </w:p>
        </w:tc>
      </w:tr>
      <w:tr w:rsidR="005E68F4" w:rsidRPr="005E68F4" w:rsidTr="008161B7">
        <w:trPr>
          <w:trHeight w:val="567"/>
        </w:trPr>
        <w:tc>
          <w:tcPr>
            <w:tcW w:w="3291" w:type="dxa"/>
            <w:shd w:val="clear" w:color="auto" w:fill="auto"/>
            <w:vAlign w:val="center"/>
          </w:tcPr>
          <w:p w:rsidR="005E68F4" w:rsidRPr="005E68F4" w:rsidRDefault="005E68F4" w:rsidP="005E68F4">
            <w:pPr>
              <w:keepNext/>
              <w:spacing w:after="0"/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5E68F4">
              <w:rPr>
                <w:rFonts w:ascii="Arial" w:hAnsi="Arial" w:cs="Arial"/>
                <w:snapToGrid w:val="0"/>
                <w:sz w:val="20"/>
              </w:rPr>
              <w:t>Comercial y Cadena de Suministro (CyCS)</w:t>
            </w:r>
          </w:p>
        </w:tc>
        <w:tc>
          <w:tcPr>
            <w:tcW w:w="5202" w:type="dxa"/>
            <w:shd w:val="clear" w:color="auto" w:fill="auto"/>
            <w:vAlign w:val="center"/>
          </w:tcPr>
          <w:p w:rsidR="005E68F4" w:rsidRPr="005E68F4" w:rsidRDefault="005E68F4" w:rsidP="005E68F4">
            <w:pPr>
              <w:keepNext/>
              <w:spacing w:after="0"/>
              <w:rPr>
                <w:rFonts w:ascii="Arial" w:hAnsi="Arial" w:cs="Arial"/>
                <w:snapToGrid w:val="0"/>
                <w:sz w:val="20"/>
              </w:rPr>
            </w:pPr>
            <w:r w:rsidRPr="005E68F4">
              <w:rPr>
                <w:rFonts w:ascii="Arial" w:hAnsi="Arial" w:cs="Arial"/>
                <w:snapToGrid w:val="0"/>
                <w:sz w:val="20"/>
              </w:rPr>
              <w:t>Enrique Canaval</w:t>
            </w:r>
            <w:r>
              <w:rPr>
                <w:rFonts w:ascii="Arial" w:hAnsi="Arial" w:cs="Arial"/>
                <w:snapToGrid w:val="0"/>
                <w:sz w:val="20"/>
              </w:rPr>
              <w:t xml:space="preserve"> y</w:t>
            </w:r>
            <w:r w:rsidRPr="005E68F4">
              <w:rPr>
                <w:rFonts w:ascii="Arial" w:hAnsi="Arial" w:cs="Arial"/>
                <w:snapToGrid w:val="0"/>
                <w:sz w:val="20"/>
              </w:rPr>
              <w:t xml:space="preserve"> Moreyra N° 150 San Isidro - Lima</w:t>
            </w:r>
          </w:p>
        </w:tc>
      </w:tr>
      <w:tr w:rsidR="005E68F4" w:rsidRPr="005E68F4" w:rsidTr="008161B7">
        <w:trPr>
          <w:trHeight w:val="567"/>
        </w:trPr>
        <w:tc>
          <w:tcPr>
            <w:tcW w:w="3291" w:type="dxa"/>
            <w:shd w:val="clear" w:color="auto" w:fill="auto"/>
            <w:vAlign w:val="center"/>
          </w:tcPr>
          <w:p w:rsidR="005E68F4" w:rsidRPr="005E68F4" w:rsidRDefault="005E68F4" w:rsidP="008161B7">
            <w:pPr>
              <w:keepNext/>
              <w:spacing w:after="0"/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5E68F4">
              <w:rPr>
                <w:rFonts w:ascii="Arial" w:hAnsi="Arial" w:cs="Arial"/>
                <w:snapToGrid w:val="0"/>
                <w:sz w:val="20"/>
              </w:rPr>
              <w:t>Refinería Conch</w:t>
            </w:r>
            <w:r w:rsidR="008161B7">
              <w:rPr>
                <w:rFonts w:ascii="Arial" w:hAnsi="Arial" w:cs="Arial"/>
                <w:snapToGrid w:val="0"/>
                <w:sz w:val="20"/>
              </w:rPr>
              <w:t>á</w:t>
            </w:r>
            <w:r w:rsidRPr="005E68F4">
              <w:rPr>
                <w:rFonts w:ascii="Arial" w:hAnsi="Arial" w:cs="Arial"/>
                <w:snapToGrid w:val="0"/>
                <w:sz w:val="20"/>
              </w:rPr>
              <w:t>n</w:t>
            </w:r>
          </w:p>
        </w:tc>
        <w:tc>
          <w:tcPr>
            <w:tcW w:w="5202" w:type="dxa"/>
            <w:shd w:val="clear" w:color="auto" w:fill="auto"/>
            <w:vAlign w:val="center"/>
          </w:tcPr>
          <w:p w:rsidR="005E68F4" w:rsidRPr="005E68F4" w:rsidRDefault="005E68F4" w:rsidP="005E68F4">
            <w:pPr>
              <w:keepNext/>
              <w:spacing w:after="0"/>
              <w:rPr>
                <w:rFonts w:ascii="Arial" w:hAnsi="Arial" w:cs="Arial"/>
                <w:snapToGrid w:val="0"/>
                <w:sz w:val="20"/>
              </w:rPr>
            </w:pPr>
            <w:r w:rsidRPr="005E68F4">
              <w:rPr>
                <w:rFonts w:ascii="Arial" w:hAnsi="Arial" w:cs="Arial"/>
                <w:snapToGrid w:val="0"/>
                <w:sz w:val="20"/>
              </w:rPr>
              <w:t>Carretera Panamericana Sur km. 265 Lurín - Lima</w:t>
            </w:r>
          </w:p>
        </w:tc>
      </w:tr>
      <w:tr w:rsidR="005E68F4" w:rsidRPr="005E68F4" w:rsidTr="008161B7">
        <w:trPr>
          <w:trHeight w:val="567"/>
        </w:trPr>
        <w:tc>
          <w:tcPr>
            <w:tcW w:w="3291" w:type="dxa"/>
            <w:shd w:val="clear" w:color="auto" w:fill="auto"/>
            <w:vAlign w:val="center"/>
          </w:tcPr>
          <w:p w:rsidR="005E68F4" w:rsidRPr="005E68F4" w:rsidRDefault="005E68F4" w:rsidP="005E68F4">
            <w:pPr>
              <w:keepNext/>
              <w:spacing w:after="0"/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5E68F4">
              <w:rPr>
                <w:rFonts w:ascii="Arial" w:hAnsi="Arial" w:cs="Arial"/>
                <w:snapToGrid w:val="0"/>
                <w:sz w:val="20"/>
              </w:rPr>
              <w:t>Refinería Talara</w:t>
            </w:r>
          </w:p>
        </w:tc>
        <w:tc>
          <w:tcPr>
            <w:tcW w:w="5202" w:type="dxa"/>
            <w:shd w:val="clear" w:color="auto" w:fill="auto"/>
            <w:vAlign w:val="center"/>
          </w:tcPr>
          <w:p w:rsidR="005E68F4" w:rsidRPr="005E68F4" w:rsidRDefault="005E68F4" w:rsidP="005E68F4">
            <w:pPr>
              <w:keepNext/>
              <w:spacing w:after="0"/>
              <w:rPr>
                <w:rFonts w:ascii="Arial" w:hAnsi="Arial" w:cs="Arial"/>
                <w:snapToGrid w:val="0"/>
                <w:sz w:val="20"/>
              </w:rPr>
            </w:pPr>
            <w:r w:rsidRPr="005E68F4">
              <w:rPr>
                <w:rFonts w:ascii="Arial" w:hAnsi="Arial" w:cs="Arial"/>
                <w:snapToGrid w:val="0"/>
                <w:sz w:val="20"/>
              </w:rPr>
              <w:t>Prolongación Avenida “G” – 2 zona de Refinería, Talara – Piura</w:t>
            </w:r>
          </w:p>
        </w:tc>
      </w:tr>
      <w:tr w:rsidR="005E68F4" w:rsidRPr="005E68F4" w:rsidTr="008161B7">
        <w:trPr>
          <w:trHeight w:val="567"/>
        </w:trPr>
        <w:tc>
          <w:tcPr>
            <w:tcW w:w="3291" w:type="dxa"/>
            <w:shd w:val="clear" w:color="auto" w:fill="auto"/>
            <w:vAlign w:val="center"/>
          </w:tcPr>
          <w:p w:rsidR="005E68F4" w:rsidRPr="005E68F4" w:rsidRDefault="005E68F4" w:rsidP="005E68F4">
            <w:pPr>
              <w:keepNext/>
              <w:spacing w:after="0"/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5E68F4">
              <w:rPr>
                <w:rFonts w:ascii="Arial" w:hAnsi="Arial" w:cs="Arial"/>
                <w:snapToGrid w:val="0"/>
                <w:sz w:val="20"/>
              </w:rPr>
              <w:t>Oleoducto Nor</w:t>
            </w:r>
            <w:r w:rsidR="008161B7">
              <w:rPr>
                <w:rFonts w:ascii="Arial" w:hAnsi="Arial" w:cs="Arial"/>
                <w:snapToGrid w:val="0"/>
                <w:sz w:val="20"/>
              </w:rPr>
              <w:t xml:space="preserve"> </w:t>
            </w:r>
            <w:r w:rsidRPr="005E68F4">
              <w:rPr>
                <w:rFonts w:ascii="Arial" w:hAnsi="Arial" w:cs="Arial"/>
                <w:snapToGrid w:val="0"/>
                <w:sz w:val="20"/>
              </w:rPr>
              <w:t>Peruano</w:t>
            </w:r>
          </w:p>
        </w:tc>
        <w:tc>
          <w:tcPr>
            <w:tcW w:w="5202" w:type="dxa"/>
            <w:shd w:val="clear" w:color="auto" w:fill="auto"/>
            <w:vAlign w:val="center"/>
          </w:tcPr>
          <w:p w:rsidR="005E68F4" w:rsidRPr="005E68F4" w:rsidRDefault="005E68F4" w:rsidP="005E68F4">
            <w:pPr>
              <w:keepNext/>
              <w:spacing w:after="0"/>
              <w:rPr>
                <w:rFonts w:ascii="Arial" w:hAnsi="Arial" w:cs="Arial"/>
                <w:snapToGrid w:val="0"/>
                <w:sz w:val="20"/>
              </w:rPr>
            </w:pPr>
            <w:r w:rsidRPr="005E68F4">
              <w:rPr>
                <w:rFonts w:ascii="Arial" w:hAnsi="Arial" w:cs="Arial"/>
                <w:snapToGrid w:val="0"/>
                <w:sz w:val="20"/>
              </w:rPr>
              <w:t xml:space="preserve">Jr. Huánuco N° 218-228 – Piura </w:t>
            </w:r>
          </w:p>
        </w:tc>
      </w:tr>
      <w:tr w:rsidR="005E68F4" w:rsidRPr="005E68F4" w:rsidTr="008161B7">
        <w:trPr>
          <w:trHeight w:val="567"/>
        </w:trPr>
        <w:tc>
          <w:tcPr>
            <w:tcW w:w="3291" w:type="dxa"/>
            <w:shd w:val="clear" w:color="auto" w:fill="auto"/>
            <w:vAlign w:val="center"/>
          </w:tcPr>
          <w:p w:rsidR="005E68F4" w:rsidRPr="005E68F4" w:rsidRDefault="005E68F4" w:rsidP="005E68F4">
            <w:pPr>
              <w:keepNext/>
              <w:spacing w:after="0"/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5E68F4">
              <w:rPr>
                <w:rFonts w:ascii="Arial" w:hAnsi="Arial" w:cs="Arial"/>
                <w:snapToGrid w:val="0"/>
                <w:sz w:val="20"/>
              </w:rPr>
              <w:t>Refinación Selva</w:t>
            </w:r>
          </w:p>
        </w:tc>
        <w:tc>
          <w:tcPr>
            <w:tcW w:w="5202" w:type="dxa"/>
            <w:shd w:val="clear" w:color="auto" w:fill="auto"/>
            <w:vAlign w:val="center"/>
          </w:tcPr>
          <w:p w:rsidR="005E68F4" w:rsidRPr="005E68F4" w:rsidRDefault="005E68F4" w:rsidP="005E68F4">
            <w:pPr>
              <w:keepNext/>
              <w:spacing w:after="0"/>
              <w:rPr>
                <w:rFonts w:ascii="Arial" w:hAnsi="Arial" w:cs="Arial"/>
                <w:snapToGrid w:val="0"/>
                <w:sz w:val="20"/>
              </w:rPr>
            </w:pPr>
            <w:r w:rsidRPr="005E68F4">
              <w:rPr>
                <w:rFonts w:ascii="Arial" w:hAnsi="Arial" w:cs="Arial"/>
                <w:snapToGrid w:val="0"/>
                <w:sz w:val="20"/>
              </w:rPr>
              <w:t>A 14 km de la ciudad de Iquitos margen izquierda del Rio Amazonas, Distrito de Punchana – Iquitos</w:t>
            </w:r>
          </w:p>
        </w:tc>
      </w:tr>
    </w:tbl>
    <w:p w:rsidR="005E68F4" w:rsidRPr="00D14988" w:rsidRDefault="005E68F4" w:rsidP="005E68F4">
      <w:pPr>
        <w:keepNext/>
        <w:ind w:left="567"/>
        <w:jc w:val="center"/>
        <w:rPr>
          <w:rFonts w:ascii="Arial" w:hAnsi="Arial" w:cs="Arial"/>
          <w:b/>
          <w:snapToGrid w:val="0"/>
        </w:rPr>
      </w:pPr>
    </w:p>
    <w:p w:rsidR="005E68F4" w:rsidRPr="008161B7" w:rsidRDefault="005E68F4" w:rsidP="008161B7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8161B7">
        <w:rPr>
          <w:rFonts w:ascii="Arial" w:hAnsi="Arial" w:cs="Arial"/>
          <w:color w:val="000000"/>
          <w:spacing w:val="-1"/>
          <w:sz w:val="20"/>
          <w:szCs w:val="20"/>
        </w:rPr>
        <w:t>El nombre del contacto que realiza la recepción y brindará la conformidad será brindado al ganador del proceso.</w:t>
      </w:r>
    </w:p>
    <w:p w:rsidR="005E68F4" w:rsidRPr="008161B7" w:rsidRDefault="005E68F4" w:rsidP="008161B7">
      <w:pPr>
        <w:widowControl w:val="0"/>
        <w:autoSpaceDE w:val="0"/>
        <w:autoSpaceDN w:val="0"/>
        <w:adjustRightInd w:val="0"/>
        <w:spacing w:afterLines="60" w:after="144"/>
        <w:ind w:left="426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8161B7">
        <w:rPr>
          <w:rFonts w:ascii="Arial" w:hAnsi="Arial" w:cs="Arial"/>
          <w:color w:val="000000"/>
          <w:spacing w:val="-1"/>
          <w:sz w:val="20"/>
          <w:szCs w:val="20"/>
        </w:rPr>
        <w:t>No se admitirá que los bienes muestren signos de uso previo, defectos, mal embalados, mal almacenados, mala manipulación, o cualquier defecto observado y/o detectado sobre el mismo.</w:t>
      </w:r>
    </w:p>
    <w:p w:rsidR="00250840" w:rsidRPr="008161B7" w:rsidRDefault="008161B7" w:rsidP="00443C28">
      <w:pPr>
        <w:ind w:left="426"/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  <w:bookmarkStart w:id="11" w:name="_Hlk528614286"/>
      <w:r w:rsidRPr="008161B7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El Proveedor debe incluir en su </w:t>
      </w:r>
      <w:r w:rsidR="00250840" w:rsidRPr="008161B7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propuesta económica </w:t>
      </w:r>
      <w:r w:rsidRPr="008161B7">
        <w:rPr>
          <w:rFonts w:ascii="Arial" w:hAnsi="Arial" w:cs="Arial"/>
          <w:color w:val="000000" w:themeColor="text1"/>
          <w:spacing w:val="-1"/>
          <w:sz w:val="20"/>
          <w:szCs w:val="20"/>
        </w:rPr>
        <w:t>el transporte hasta los</w:t>
      </w:r>
      <w:r w:rsidR="00250840" w:rsidRPr="008161B7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lugar</w:t>
      </w:r>
      <w:r w:rsidRPr="008161B7">
        <w:rPr>
          <w:rFonts w:ascii="Arial" w:hAnsi="Arial" w:cs="Arial"/>
          <w:color w:val="000000" w:themeColor="text1"/>
          <w:spacing w:val="-1"/>
          <w:sz w:val="20"/>
          <w:szCs w:val="20"/>
        </w:rPr>
        <w:t>es</w:t>
      </w:r>
      <w:r w:rsidR="00250840" w:rsidRPr="008161B7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de entrega.</w:t>
      </w:r>
    </w:p>
    <w:bookmarkEnd w:id="11"/>
    <w:p w:rsidR="00250840" w:rsidRDefault="00250840" w:rsidP="00250840">
      <w:pPr>
        <w:pStyle w:val="Prrafodelista"/>
        <w:ind w:left="709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250840" w:rsidRPr="0032164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bookmarkStart w:id="12" w:name="_Toc528617148"/>
      <w:r w:rsidRPr="00321641">
        <w:rPr>
          <w:rFonts w:ascii="Arial" w:hAnsi="Arial" w:cs="Arial"/>
          <w:bCs w:val="0"/>
          <w:color w:val="000000"/>
          <w:spacing w:val="1"/>
          <w:u w:val="single"/>
        </w:rPr>
        <w:t>REQUERIMIENTOS TÉCNICOS MÍNIMOS</w:t>
      </w:r>
      <w:bookmarkEnd w:id="12"/>
    </w:p>
    <w:p w:rsidR="00250840" w:rsidRDefault="00250840" w:rsidP="00250840">
      <w:pPr>
        <w:tabs>
          <w:tab w:val="left" w:pos="851"/>
        </w:tabs>
        <w:ind w:left="851" w:hanging="425"/>
        <w:jc w:val="both"/>
        <w:rPr>
          <w:rFonts w:ascii="Arial" w:hAnsi="Arial" w:cs="Arial"/>
          <w:bCs/>
          <w:color w:val="000000"/>
          <w:spacing w:val="1"/>
          <w:sz w:val="20"/>
          <w:szCs w:val="20"/>
        </w:rPr>
      </w:pPr>
      <w:r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9.1 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ab/>
        <w:t>Cumplir l</w:t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as especificaciones técnicas 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indicadas en el numeral 2 de las presentes Condiciones Técnicas, </w:t>
      </w:r>
      <w:r w:rsidR="008161B7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lo cual </w:t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>se acredita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>rá mediante Catálogo</w:t>
      </w:r>
      <w:r w:rsidR="00A0046D">
        <w:rPr>
          <w:rFonts w:ascii="Arial" w:hAnsi="Arial" w:cs="Arial"/>
          <w:bCs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, Folletos o información técnica del fabricante, </w:t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>en el cual consigne que cumple con las especificaciones técnicas del bien.</w:t>
      </w:r>
    </w:p>
    <w:p w:rsidR="00A0046D" w:rsidRDefault="00A0046D" w:rsidP="00250840">
      <w:pPr>
        <w:tabs>
          <w:tab w:val="left" w:pos="851"/>
        </w:tabs>
        <w:ind w:left="851" w:hanging="425"/>
        <w:jc w:val="both"/>
        <w:rPr>
          <w:rFonts w:ascii="Arial" w:hAnsi="Arial" w:cs="Arial"/>
          <w:bCs/>
          <w:color w:val="000000"/>
          <w:spacing w:val="1"/>
          <w:sz w:val="20"/>
          <w:szCs w:val="20"/>
        </w:rPr>
      </w:pPr>
      <w:r>
        <w:rPr>
          <w:rFonts w:ascii="Arial" w:hAnsi="Arial" w:cs="Arial"/>
          <w:bCs/>
          <w:color w:val="000000"/>
          <w:spacing w:val="1"/>
          <w:sz w:val="20"/>
          <w:szCs w:val="20"/>
        </w:rPr>
        <w:lastRenderedPageBreak/>
        <w:tab/>
        <w:t>En b</w:t>
      </w:r>
      <w:r w:rsidRPr="00A0046D">
        <w:rPr>
          <w:rFonts w:ascii="Arial" w:hAnsi="Arial" w:cs="Arial"/>
          <w:bCs/>
          <w:color w:val="000000"/>
          <w:spacing w:val="1"/>
          <w:sz w:val="20"/>
          <w:szCs w:val="20"/>
        </w:rPr>
        <w:t>ase a las fichas técnicas de los productos químicos utilizad</w:t>
      </w:r>
      <w:r w:rsidR="00A92DCC">
        <w:rPr>
          <w:rFonts w:ascii="Arial" w:hAnsi="Arial" w:cs="Arial"/>
          <w:bCs/>
          <w:color w:val="000000"/>
          <w:spacing w:val="1"/>
          <w:sz w:val="20"/>
          <w:szCs w:val="20"/>
        </w:rPr>
        <w:t>os por el fabricante, el proveedor</w:t>
      </w:r>
      <w:r w:rsidRPr="00A0046D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 debe indicar el tiempo de vida de la mascarilla, considerándose que las propiedades iniciales no deben ser alteradas</w:t>
      </w:r>
    </w:p>
    <w:p w:rsidR="00250840" w:rsidRDefault="00250840" w:rsidP="00250840">
      <w:pPr>
        <w:tabs>
          <w:tab w:val="left" w:pos="851"/>
        </w:tabs>
        <w:ind w:left="851" w:hanging="425"/>
        <w:jc w:val="both"/>
        <w:rPr>
          <w:rFonts w:ascii="Arial" w:hAnsi="Arial" w:cs="Arial"/>
          <w:bCs/>
          <w:color w:val="000000"/>
          <w:spacing w:val="1"/>
          <w:sz w:val="20"/>
          <w:szCs w:val="20"/>
        </w:rPr>
      </w:pPr>
      <w:r>
        <w:rPr>
          <w:rFonts w:ascii="Arial" w:hAnsi="Arial" w:cs="Arial"/>
          <w:bCs/>
          <w:color w:val="000000"/>
          <w:spacing w:val="1"/>
          <w:sz w:val="20"/>
          <w:szCs w:val="20"/>
        </w:rPr>
        <w:t>9.2.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ab/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El 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postor </w:t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>deberá acreditar mediante carta firmada por el fabricante que posee la repre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>s</w:t>
      </w:r>
      <w:r w:rsidRPr="004F5634">
        <w:rPr>
          <w:rFonts w:ascii="Arial" w:hAnsi="Arial" w:cs="Arial"/>
          <w:bCs/>
          <w:color w:val="000000"/>
          <w:spacing w:val="1"/>
          <w:sz w:val="20"/>
          <w:szCs w:val="20"/>
        </w:rPr>
        <w:t>entación del mismo y/o su autorización para comer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>cializar sus productos en Perú.</w:t>
      </w:r>
    </w:p>
    <w:p w:rsidR="008161B7" w:rsidRDefault="008161B7" w:rsidP="00250840">
      <w:pPr>
        <w:tabs>
          <w:tab w:val="left" w:pos="851"/>
        </w:tabs>
        <w:ind w:left="851" w:hanging="425"/>
        <w:jc w:val="both"/>
        <w:rPr>
          <w:rFonts w:ascii="Arial" w:hAnsi="Arial" w:cs="Arial"/>
          <w:bCs/>
          <w:color w:val="000000"/>
          <w:spacing w:val="1"/>
          <w:sz w:val="20"/>
          <w:szCs w:val="20"/>
        </w:rPr>
      </w:pPr>
      <w:r>
        <w:rPr>
          <w:rFonts w:ascii="Arial" w:hAnsi="Arial" w:cs="Arial"/>
          <w:bCs/>
          <w:color w:val="000000"/>
          <w:spacing w:val="1"/>
          <w:sz w:val="20"/>
          <w:szCs w:val="20"/>
        </w:rPr>
        <w:t>9.3. E</w:t>
      </w:r>
      <w:r w:rsidRPr="008161B7">
        <w:rPr>
          <w:rFonts w:ascii="Arial" w:hAnsi="Arial" w:cs="Arial"/>
          <w:bCs/>
          <w:color w:val="000000"/>
          <w:spacing w:val="1"/>
          <w:sz w:val="20"/>
          <w:szCs w:val="20"/>
        </w:rPr>
        <w:t>l postor debe presentar un modelo de cada EPP ofertado para su evaluación.</w:t>
      </w:r>
    </w:p>
    <w:p w:rsidR="00A92DCC" w:rsidRDefault="00A92DCC" w:rsidP="00250840">
      <w:pPr>
        <w:tabs>
          <w:tab w:val="left" w:pos="851"/>
        </w:tabs>
        <w:ind w:left="851" w:hanging="425"/>
        <w:jc w:val="both"/>
        <w:rPr>
          <w:rFonts w:ascii="Arial" w:hAnsi="Arial" w:cs="Arial"/>
          <w:bCs/>
          <w:color w:val="000000"/>
          <w:spacing w:val="1"/>
          <w:sz w:val="20"/>
          <w:szCs w:val="20"/>
        </w:rPr>
      </w:pPr>
      <w:r>
        <w:rPr>
          <w:rFonts w:ascii="Arial" w:hAnsi="Arial" w:cs="Arial"/>
          <w:bCs/>
          <w:color w:val="000000"/>
          <w:spacing w:val="1"/>
          <w:sz w:val="20"/>
          <w:szCs w:val="20"/>
        </w:rPr>
        <w:t>9.4. D</w:t>
      </w:r>
      <w:r w:rsidR="00645DDD">
        <w:rPr>
          <w:rFonts w:ascii="Arial" w:hAnsi="Arial" w:cs="Arial"/>
          <w:bCs/>
          <w:color w:val="000000"/>
          <w:spacing w:val="1"/>
          <w:sz w:val="20"/>
          <w:szCs w:val="20"/>
        </w:rPr>
        <w:t>eclaración Jurada o d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 xml:space="preserve">ocumentos que acrediten la </w:t>
      </w:r>
      <w:r w:rsidR="00645DDD">
        <w:rPr>
          <w:rFonts w:ascii="Arial" w:hAnsi="Arial" w:cs="Arial"/>
          <w:bCs/>
          <w:color w:val="000000"/>
          <w:spacing w:val="1"/>
          <w:sz w:val="20"/>
          <w:szCs w:val="20"/>
        </w:rPr>
        <w:t>cons</w:t>
      </w:r>
      <w:r>
        <w:rPr>
          <w:rFonts w:ascii="Arial" w:hAnsi="Arial" w:cs="Arial"/>
          <w:bCs/>
          <w:color w:val="000000"/>
          <w:spacing w:val="1"/>
          <w:sz w:val="20"/>
          <w:szCs w:val="20"/>
        </w:rPr>
        <w:t>titución de la empresa, con antigüedad mínima de 1 año y 6 meses.</w:t>
      </w:r>
    </w:p>
    <w:p w:rsidR="008161B7" w:rsidRPr="00F734E8" w:rsidRDefault="008161B7" w:rsidP="00250840">
      <w:pPr>
        <w:tabs>
          <w:tab w:val="left" w:pos="851"/>
        </w:tabs>
        <w:ind w:left="851" w:hanging="425"/>
        <w:jc w:val="both"/>
        <w:rPr>
          <w:rFonts w:ascii="Arial" w:hAnsi="Arial" w:cs="Arial"/>
          <w:bCs/>
          <w:color w:val="000000"/>
          <w:spacing w:val="1"/>
          <w:sz w:val="20"/>
          <w:szCs w:val="20"/>
        </w:rPr>
      </w:pPr>
    </w:p>
    <w:p w:rsidR="00250840" w:rsidRPr="00E8311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bookmarkStart w:id="13" w:name="_Toc528617149"/>
      <w:r>
        <w:rPr>
          <w:rFonts w:ascii="Arial" w:hAnsi="Arial" w:cs="Arial"/>
          <w:bCs w:val="0"/>
          <w:color w:val="000000"/>
          <w:spacing w:val="1"/>
          <w:u w:val="single"/>
        </w:rPr>
        <w:t>DOCUMENTOS PARA EMISIÓN DE OC</w:t>
      </w:r>
      <w:r w:rsidRPr="00E83111">
        <w:rPr>
          <w:rFonts w:ascii="Arial" w:hAnsi="Arial" w:cs="Arial"/>
          <w:bCs w:val="0"/>
          <w:color w:val="000000"/>
          <w:spacing w:val="1"/>
          <w:u w:val="single"/>
        </w:rPr>
        <w:t>/ SUSCRIPCIÓN DE CONTRATO</w:t>
      </w:r>
      <w:bookmarkEnd w:id="13"/>
    </w:p>
    <w:p w:rsidR="008161B7" w:rsidRPr="008161B7" w:rsidRDefault="00645DDD" w:rsidP="00645DDD">
      <w:pPr>
        <w:pStyle w:val="Sangradetextonormal"/>
        <w:spacing w:before="40" w:after="40"/>
        <w:ind w:left="426"/>
        <w:jc w:val="both"/>
        <w:rPr>
          <w:rFonts w:ascii="Arial" w:hAnsi="Arial" w:cs="Arial"/>
          <w:i/>
          <w:color w:val="000000" w:themeColor="text1"/>
          <w:lang w:val="es-PE" w:eastAsia="es-PE"/>
        </w:rPr>
      </w:pPr>
      <w:bookmarkStart w:id="14" w:name="_Toc528617150"/>
      <w:r>
        <w:rPr>
          <w:rFonts w:ascii="Arial" w:hAnsi="Arial" w:cs="Arial"/>
          <w:szCs w:val="22"/>
        </w:rPr>
        <w:t>No aplica.</w:t>
      </w:r>
    </w:p>
    <w:p w:rsidR="008161B7" w:rsidRP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u w:val="single"/>
          <w:lang w:val="es-ES"/>
        </w:rPr>
      </w:pPr>
    </w:p>
    <w:p w:rsidR="00250840" w:rsidRPr="00E8311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u w:val="single"/>
        </w:rPr>
      </w:pPr>
      <w:r w:rsidRPr="00E83111">
        <w:rPr>
          <w:rFonts w:ascii="Arial" w:hAnsi="Arial" w:cs="Arial"/>
          <w:bCs w:val="0"/>
          <w:color w:val="000000"/>
          <w:spacing w:val="1"/>
          <w:u w:val="single"/>
        </w:rPr>
        <w:t>GARANTÍAS</w:t>
      </w:r>
      <w:bookmarkEnd w:id="14"/>
    </w:p>
    <w:p w:rsidR="00250840" w:rsidRDefault="00250840" w:rsidP="00250840">
      <w:pPr>
        <w:ind w:left="426" w:right="-29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Se considera como periodo de garantía comercial mínima de doce (12) meses, a partir de la recepción conforme de los bienes</w:t>
      </w:r>
      <w:r w:rsidR="00645DDD">
        <w:rPr>
          <w:rFonts w:ascii="Arial" w:hAnsi="Arial" w:cs="Arial"/>
          <w:bCs/>
          <w:sz w:val="20"/>
          <w:szCs w:val="20"/>
        </w:rPr>
        <w:t>, sustentado con Declaración Jurada</w:t>
      </w:r>
      <w:r>
        <w:rPr>
          <w:rFonts w:ascii="Arial" w:hAnsi="Arial" w:cs="Arial"/>
          <w:bCs/>
          <w:sz w:val="20"/>
          <w:szCs w:val="20"/>
        </w:rPr>
        <w:t>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15" w:name="_Toc528617151"/>
    </w:p>
    <w:p w:rsidR="00250840" w:rsidRPr="00E83111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FACTURACIÓN Y FORMA DE PAGO</w:t>
      </w:r>
      <w:bookmarkEnd w:id="15"/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ab/>
      </w:r>
    </w:p>
    <w:p w:rsidR="00250840" w:rsidRDefault="00250840" w:rsidP="00250840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pago se realizará a los treinta (30) días calendario de la correcta presentación de la factura, previa conformidad del bien (es), de ser estos recibidos en el lugar </w:t>
      </w:r>
      <w:r w:rsidR="000163F1">
        <w:rPr>
          <w:rFonts w:ascii="Arial" w:hAnsi="Arial" w:cs="Arial"/>
          <w:sz w:val="20"/>
          <w:szCs w:val="20"/>
        </w:rPr>
        <w:t>y fecha indicada</w:t>
      </w:r>
      <w:r>
        <w:rPr>
          <w:rFonts w:ascii="Arial" w:hAnsi="Arial" w:cs="Arial"/>
          <w:sz w:val="20"/>
          <w:szCs w:val="20"/>
        </w:rPr>
        <w:t xml:space="preserve"> por PETROPERÚ S.A.</w:t>
      </w:r>
    </w:p>
    <w:p w:rsidR="00250840" w:rsidRDefault="00250840" w:rsidP="00250840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 de pago:</w:t>
      </w:r>
    </w:p>
    <w:p w:rsidR="00250840" w:rsidRDefault="00250840" w:rsidP="00250840">
      <w:pPr>
        <w:pStyle w:val="Prrafode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PROVEEDOR </w:t>
      </w:r>
      <w:r w:rsidRPr="00A64EA9">
        <w:rPr>
          <w:rFonts w:ascii="Arial" w:hAnsi="Arial" w:cs="Arial"/>
          <w:sz w:val="20"/>
          <w:szCs w:val="20"/>
        </w:rPr>
        <w:t>presentará</w:t>
      </w:r>
      <w:r>
        <w:rPr>
          <w:rFonts w:ascii="Arial" w:hAnsi="Arial" w:cs="Arial"/>
          <w:sz w:val="20"/>
          <w:szCs w:val="20"/>
        </w:rPr>
        <w:t xml:space="preserve"> la </w:t>
      </w:r>
      <w:r w:rsidRPr="00A64EA9">
        <w:rPr>
          <w:rFonts w:ascii="Arial" w:hAnsi="Arial" w:cs="Arial"/>
          <w:sz w:val="20"/>
          <w:szCs w:val="20"/>
        </w:rPr>
        <w:t>valorización única</w:t>
      </w:r>
      <w:r>
        <w:rPr>
          <w:rFonts w:ascii="Arial" w:hAnsi="Arial" w:cs="Arial"/>
          <w:sz w:val="20"/>
          <w:szCs w:val="20"/>
        </w:rPr>
        <w:t xml:space="preserve">; esta se </w:t>
      </w:r>
      <w:r w:rsidRPr="00A64EA9">
        <w:rPr>
          <w:rFonts w:ascii="Arial" w:hAnsi="Arial" w:cs="Arial"/>
          <w:sz w:val="20"/>
          <w:szCs w:val="20"/>
        </w:rPr>
        <w:t>presentará previa conformidad por parte de Petroperú.</w:t>
      </w:r>
      <w:r>
        <w:rPr>
          <w:rFonts w:ascii="Arial" w:hAnsi="Arial" w:cs="Arial"/>
          <w:sz w:val="20"/>
          <w:szCs w:val="20"/>
        </w:rPr>
        <w:t xml:space="preserve"> La revisión y aprobación de la valorización se realizará en diez (10) días calendarios.</w:t>
      </w:r>
    </w:p>
    <w:p w:rsidR="000163F1" w:rsidRDefault="000163F1" w:rsidP="00250840">
      <w:pPr>
        <w:pStyle w:val="Prrafodelista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factura presentada incorrectamente será devuelta, rigiendo el nuevo plazo a partir de su correcta presentación.</w:t>
      </w:r>
    </w:p>
    <w:p w:rsidR="00250840" w:rsidRPr="00A64EA9" w:rsidRDefault="00250840" w:rsidP="00250840">
      <w:pPr>
        <w:pStyle w:val="Prrafodelista"/>
        <w:autoSpaceDE w:val="0"/>
        <w:autoSpaceDN w:val="0"/>
        <w:adjustRightInd w:val="0"/>
        <w:ind w:left="786"/>
        <w:jc w:val="both"/>
        <w:rPr>
          <w:rFonts w:ascii="Arial" w:hAnsi="Arial" w:cs="Arial"/>
          <w:sz w:val="20"/>
          <w:szCs w:val="20"/>
        </w:rPr>
      </w:pP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16" w:name="_Toc528617152"/>
    </w:p>
    <w:p w:rsidR="00250840" w:rsidRPr="009560B2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9560B2">
        <w:rPr>
          <w:rFonts w:ascii="Arial" w:hAnsi="Arial" w:cs="Arial"/>
          <w:bCs w:val="0"/>
          <w:color w:val="000000"/>
          <w:spacing w:val="1"/>
          <w:szCs w:val="20"/>
          <w:u w:val="single"/>
        </w:rPr>
        <w:t>ADMINISTRACIÓN Y CONFORMIDAD</w:t>
      </w:r>
      <w:bookmarkEnd w:id="16"/>
      <w:r w:rsidRPr="009560B2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 </w:t>
      </w:r>
    </w:p>
    <w:p w:rsidR="00250840" w:rsidRPr="00815A9D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 w:themeColor="text1"/>
          <w:spacing w:val="-1"/>
          <w:sz w:val="20"/>
          <w:szCs w:val="20"/>
        </w:rPr>
      </w:pPr>
      <w:r w:rsidRPr="00815A9D">
        <w:rPr>
          <w:rFonts w:ascii="Arial" w:hAnsi="Arial" w:cs="Arial"/>
          <w:color w:val="000000" w:themeColor="text1"/>
          <w:spacing w:val="-1"/>
          <w:sz w:val="20"/>
          <w:szCs w:val="20"/>
        </w:rPr>
        <w:t>La administración d</w:t>
      </w:r>
      <w:r w:rsidR="00815A9D" w:rsidRPr="00815A9D">
        <w:rPr>
          <w:rFonts w:ascii="Arial" w:hAnsi="Arial" w:cs="Arial"/>
          <w:color w:val="000000" w:themeColor="text1"/>
          <w:spacing w:val="-1"/>
          <w:sz w:val="20"/>
          <w:szCs w:val="20"/>
        </w:rPr>
        <w:t>e los bienes estará a carg</w:t>
      </w:r>
      <w:r w:rsidR="0043052C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o de un representante de la </w:t>
      </w:r>
      <w:r w:rsidR="00815A9D" w:rsidRPr="00815A9D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Gerencia Departamento Seguridad y Salud Ocupacional </w:t>
      </w:r>
      <w:r w:rsidRPr="00815A9D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y la conformidad será aprobada por </w:t>
      </w:r>
      <w:r w:rsidR="00815A9D" w:rsidRPr="00815A9D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el </w:t>
      </w:r>
      <w:r w:rsidR="0043052C">
        <w:rPr>
          <w:rFonts w:ascii="Arial" w:hAnsi="Arial" w:cs="Arial"/>
          <w:color w:val="000000" w:themeColor="text1"/>
          <w:spacing w:val="-1"/>
          <w:sz w:val="20"/>
          <w:szCs w:val="20"/>
        </w:rPr>
        <w:t>mismo representante</w:t>
      </w:r>
      <w:r w:rsidR="00815A9D" w:rsidRPr="00815A9D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; esta conformidad final deberá ser visada adicionalmente por un </w:t>
      </w:r>
      <w:r w:rsidR="0043052C">
        <w:rPr>
          <w:rFonts w:ascii="Arial" w:hAnsi="Arial" w:cs="Arial"/>
          <w:color w:val="000000" w:themeColor="text1"/>
          <w:spacing w:val="-1"/>
          <w:sz w:val="20"/>
          <w:szCs w:val="20"/>
        </w:rPr>
        <w:t>representante de la dependencia</w:t>
      </w:r>
      <w:r w:rsidR="00815A9D" w:rsidRPr="00815A9D">
        <w:rPr>
          <w:rFonts w:ascii="Arial" w:hAnsi="Arial" w:cs="Arial"/>
          <w:color w:val="000000" w:themeColor="text1"/>
          <w:spacing w:val="-1"/>
          <w:sz w:val="20"/>
          <w:szCs w:val="20"/>
        </w:rPr>
        <w:t xml:space="preserve"> Compras y Contrataciones</w:t>
      </w:r>
      <w:r w:rsidRPr="00815A9D">
        <w:rPr>
          <w:rFonts w:ascii="Arial" w:hAnsi="Arial" w:cs="Arial"/>
          <w:color w:val="000000" w:themeColor="text1"/>
          <w:spacing w:val="-1"/>
          <w:sz w:val="20"/>
          <w:szCs w:val="20"/>
        </w:rPr>
        <w:t>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17" w:name="_Toc528617153"/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PENALIDADES</w:t>
      </w:r>
      <w:bookmarkEnd w:id="17"/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bookmarkStart w:id="18" w:name="_Hlk528616619"/>
      <w:r>
        <w:rPr>
          <w:rFonts w:ascii="Arial" w:hAnsi="Arial" w:cs="Arial"/>
          <w:color w:val="000000"/>
          <w:spacing w:val="-1"/>
          <w:sz w:val="20"/>
          <w:szCs w:val="20"/>
        </w:rPr>
        <w:t>Según Numeral 18.10 del Reglamento:</w:t>
      </w:r>
    </w:p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 xml:space="preserve">En caso de retraso injustificado en la entrega del bien, PETROPERÚ aplicará al PROVEEDOR una penalidad por mora por cada día de atraso, hasta por un monto máximo equivalente al </w:t>
      </w:r>
      <w:r>
        <w:rPr>
          <w:rFonts w:ascii="Arial" w:hAnsi="Arial" w:cs="Arial"/>
          <w:color w:val="000000"/>
          <w:spacing w:val="-1"/>
          <w:sz w:val="20"/>
          <w:szCs w:val="20"/>
        </w:rPr>
        <w:t>2</w:t>
      </w:r>
      <w:r w:rsidRPr="004F5634">
        <w:rPr>
          <w:rFonts w:ascii="Arial" w:hAnsi="Arial" w:cs="Arial"/>
          <w:color w:val="000000"/>
          <w:spacing w:val="-1"/>
          <w:sz w:val="20"/>
          <w:szCs w:val="20"/>
        </w:rPr>
        <w:t>0% del monto contractual. La penalidad se aplicará automáticamente y se calculará de acuerdo a la siguiente fórmula:</w:t>
      </w:r>
    </w:p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2549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>Penalidad diaria = (0.10 x Monto) / (F x plazo en días)</w:t>
      </w:r>
    </w:p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>Donde F tendr</w:t>
      </w:r>
      <w:r w:rsidR="00E5744C">
        <w:rPr>
          <w:rFonts w:ascii="Arial" w:hAnsi="Arial" w:cs="Arial"/>
          <w:color w:val="000000"/>
          <w:spacing w:val="-1"/>
          <w:sz w:val="20"/>
          <w:szCs w:val="20"/>
        </w:rPr>
        <w:t>á el siguiente valor</w:t>
      </w:r>
      <w:r w:rsidRPr="004F5634">
        <w:rPr>
          <w:rFonts w:ascii="Arial" w:hAnsi="Arial" w:cs="Arial"/>
          <w:color w:val="000000"/>
          <w:spacing w:val="-1"/>
          <w:sz w:val="20"/>
          <w:szCs w:val="20"/>
        </w:rPr>
        <w:t>:</w:t>
      </w:r>
    </w:p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lastRenderedPageBreak/>
        <w:t></w:t>
      </w:r>
      <w:r w:rsidRPr="004F5634">
        <w:rPr>
          <w:rFonts w:ascii="Arial" w:hAnsi="Arial" w:cs="Arial"/>
          <w:color w:val="000000"/>
          <w:spacing w:val="-1"/>
          <w:sz w:val="20"/>
          <w:szCs w:val="20"/>
        </w:rPr>
        <w:tab/>
        <w:t>F=0.40</w:t>
      </w:r>
    </w:p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>Tanto el monto como el plazo se refieren, según corresponda, al contrato, ítem, tramo, etapa o lote que debió ejecutarse o de la prestación parcial en el caso de contratos de ejecución periódica.</w:t>
      </w:r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 w:rsidRPr="004F5634">
        <w:rPr>
          <w:rFonts w:ascii="Arial" w:hAnsi="Arial" w:cs="Arial"/>
          <w:color w:val="000000"/>
          <w:spacing w:val="-1"/>
          <w:sz w:val="20"/>
          <w:szCs w:val="20"/>
        </w:rPr>
        <w:t>Esta penalidad será deducida de los pagos a cuenta o del pago final</w:t>
      </w:r>
      <w:r>
        <w:rPr>
          <w:rFonts w:ascii="Arial" w:hAnsi="Arial" w:cs="Arial"/>
          <w:color w:val="000000"/>
          <w:spacing w:val="-1"/>
          <w:sz w:val="20"/>
          <w:szCs w:val="20"/>
        </w:rPr>
        <w:t>.</w:t>
      </w:r>
    </w:p>
    <w:bookmarkEnd w:id="18"/>
    <w:p w:rsidR="00250840" w:rsidRPr="004F5634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</w:p>
    <w:p w:rsidR="00250840" w:rsidRPr="009560B2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19" w:name="_Toc528617154"/>
      <w:r w:rsidRPr="009560B2">
        <w:rPr>
          <w:rFonts w:ascii="Arial" w:hAnsi="Arial" w:cs="Arial"/>
          <w:bCs w:val="0"/>
          <w:color w:val="000000"/>
          <w:spacing w:val="1"/>
          <w:szCs w:val="20"/>
          <w:u w:val="single"/>
        </w:rPr>
        <w:t>OBLIGACIONES Y RESPONSABILIDADES D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EL PROVEEDOR</w:t>
      </w:r>
      <w:bookmarkEnd w:id="19"/>
    </w:p>
    <w:p w:rsidR="00250840" w:rsidRPr="00D9118F" w:rsidRDefault="00250840" w:rsidP="00250840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Lines="60" w:after="144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Presentar el SCTR para el personal que ingresará a las instalaciones industriales para entregar los bienes.</w:t>
      </w:r>
    </w:p>
    <w:p w:rsidR="00C25457" w:rsidRPr="00C25457" w:rsidRDefault="00C25457" w:rsidP="00C25457">
      <w:pPr>
        <w:pStyle w:val="Prrafodelista"/>
        <w:widowControl w:val="0"/>
        <w:numPr>
          <w:ilvl w:val="0"/>
          <w:numId w:val="5"/>
        </w:numPr>
        <w:autoSpaceDE w:val="0"/>
        <w:autoSpaceDN w:val="0"/>
        <w:adjustRightInd w:val="0"/>
        <w:spacing w:afterLines="60" w:after="144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bookmarkStart w:id="20" w:name="_Hlk511036121"/>
      <w:r w:rsidRPr="00C25457">
        <w:rPr>
          <w:rFonts w:ascii="Arial" w:hAnsi="Arial" w:cs="Arial"/>
          <w:color w:val="000000"/>
          <w:spacing w:val="-1"/>
          <w:sz w:val="20"/>
          <w:szCs w:val="20"/>
        </w:rPr>
        <w:t xml:space="preserve">El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PROVEEDOR </w:t>
      </w:r>
      <w:r w:rsidRPr="00C25457">
        <w:rPr>
          <w:rFonts w:ascii="Arial" w:hAnsi="Arial" w:cs="Arial"/>
          <w:color w:val="000000"/>
          <w:spacing w:val="-1"/>
          <w:sz w:val="20"/>
          <w:szCs w:val="20"/>
        </w:rPr>
        <w:t>reconoce como de su única y exclusiva responsabilidad, cualquier daño o sustracción de accesorios que pudieran sufrir los Equipos de Protección Personal, liberando a PETROPERÚ de cualquier responsabilidad, quedando expresamente aclarado que su personal involucrado en la adquisición no guarda ninguna prestación laboral, ni dependencia con PETROPERÚ.</w:t>
      </w:r>
    </w:p>
    <w:p w:rsidR="00645DDD" w:rsidRDefault="00C25457" w:rsidP="00645DDD">
      <w:pPr>
        <w:numPr>
          <w:ilvl w:val="0"/>
          <w:numId w:val="19"/>
        </w:numPr>
        <w:spacing w:after="150" w:line="249" w:lineRule="auto"/>
        <w:ind w:right="13" w:hanging="139"/>
        <w:jc w:val="both"/>
      </w:pPr>
      <w:r w:rsidRPr="00C25457">
        <w:rPr>
          <w:rFonts w:ascii="Arial" w:hAnsi="Arial" w:cs="Arial"/>
          <w:color w:val="000000"/>
          <w:spacing w:val="-1"/>
          <w:sz w:val="20"/>
          <w:szCs w:val="20"/>
        </w:rPr>
        <w:t xml:space="preserve">Cualquier cambio que obligue a modificar el alcance original del bien,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deberá </w:t>
      </w:r>
      <w:r w:rsidRPr="00C25457">
        <w:rPr>
          <w:rFonts w:ascii="Arial" w:hAnsi="Arial" w:cs="Arial"/>
          <w:color w:val="000000"/>
          <w:spacing w:val="-1"/>
          <w:sz w:val="20"/>
          <w:szCs w:val="20"/>
        </w:rPr>
        <w:t xml:space="preserve">ser consultado 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por el PROVEEDOR y aprobado por </w:t>
      </w:r>
      <w:r w:rsidRPr="00C25457">
        <w:rPr>
          <w:rFonts w:ascii="Arial" w:hAnsi="Arial" w:cs="Arial"/>
          <w:color w:val="000000"/>
          <w:spacing w:val="-1"/>
          <w:sz w:val="20"/>
          <w:szCs w:val="20"/>
        </w:rPr>
        <w:t>PETROPERÚ.</w:t>
      </w:r>
      <w:r w:rsidR="00645DDD" w:rsidRPr="00645DDD">
        <w:t xml:space="preserve"> </w:t>
      </w:r>
    </w:p>
    <w:p w:rsidR="00645DDD" w:rsidRDefault="00645DDD" w:rsidP="00645DDD">
      <w:pPr>
        <w:numPr>
          <w:ilvl w:val="0"/>
          <w:numId w:val="19"/>
        </w:numPr>
        <w:spacing w:after="150" w:line="249" w:lineRule="auto"/>
        <w:ind w:right="13" w:hanging="139"/>
        <w:jc w:val="both"/>
      </w:pPr>
      <w:r>
        <w:t>Cumplir con el Protocolo de Seguridad COVID19 ubicado en el Link: http://www.petroperu.com.pe/Storage/tbl_avisos_varios/fld_1272_Documento_file/222-x1Mu7Cp7Pp5Ld0E.zip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1" w:name="_Toc528617155"/>
    </w:p>
    <w:p w:rsidR="00250840" w:rsidRPr="00D515D4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FACILIDADES, OBLIGACIONES Y/O RESPONSABILIDADES DE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PETROPERÚ</w:t>
      </w:r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 S.A.</w:t>
      </w:r>
      <w:bookmarkEnd w:id="21"/>
    </w:p>
    <w:bookmarkEnd w:id="20"/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PETROPERÚ</w:t>
      </w:r>
      <w:r w:rsidRPr="000A2328"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solo proporcionará la libre disponibilidad de las áreas donde se realizará la entrega de los bienes conforme a las presentes Condiciones Técnicas.</w:t>
      </w:r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PETROPERÚ no proporcionará ningún tipo de equipo, ni facilidades como por ejemplo energía eléctrica, alimentación, movilidad, hospitalización, enfermería, transporte, montacargas y personal para estiba.</w:t>
      </w:r>
    </w:p>
    <w:p w:rsidR="008161B7" w:rsidRDefault="008161B7" w:rsidP="008161B7">
      <w:pPr>
        <w:pStyle w:val="Ttulo1"/>
        <w:numPr>
          <w:ilvl w:val="0"/>
          <w:numId w:val="0"/>
        </w:numPr>
        <w:spacing w:before="0" w:afterLines="60" w:after="144"/>
        <w:ind w:left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2" w:name="_Toc528617156"/>
    </w:p>
    <w:p w:rsidR="00250840" w:rsidRPr="0041636B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t xml:space="preserve">CAUSALES DE RESOLUCIÓN DE CONTRATO / ORDEN DE </w:t>
      </w: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COMPRA (OC</w:t>
      </w:r>
      <w:r w:rsidRPr="0041636B">
        <w:rPr>
          <w:rFonts w:ascii="Arial" w:hAnsi="Arial" w:cs="Arial"/>
          <w:bCs w:val="0"/>
          <w:color w:val="000000"/>
          <w:spacing w:val="1"/>
          <w:szCs w:val="20"/>
          <w:u w:val="single"/>
        </w:rPr>
        <w:t>)</w:t>
      </w:r>
      <w:bookmarkEnd w:id="22"/>
    </w:p>
    <w:p w:rsidR="00250840" w:rsidRDefault="00250840" w:rsidP="00250840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La Orden de Compra / Contrato podrá ser resuelto de conformidad con lo indicado en el numeral 18.6 del Reglamento de Adquisiciones y Contrataciones de PETROPERÚ.</w:t>
      </w:r>
    </w:p>
    <w:p w:rsidR="00250840" w:rsidRDefault="00250840" w:rsidP="00250840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Lines="60" w:after="144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El Contrato podrá resolverse:</w:t>
      </w:r>
    </w:p>
    <w:p w:rsidR="00250840" w:rsidRDefault="00250840" w:rsidP="00250840">
      <w:pPr>
        <w:pStyle w:val="Prrafodelista"/>
        <w:widowControl w:val="0"/>
        <w:numPr>
          <w:ilvl w:val="1"/>
          <w:numId w:val="10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Por mutuo disenso.</w:t>
      </w:r>
    </w:p>
    <w:p w:rsidR="00250840" w:rsidRDefault="00250840" w:rsidP="00250840">
      <w:pPr>
        <w:pStyle w:val="Prrafodelista"/>
        <w:widowControl w:val="0"/>
        <w:numPr>
          <w:ilvl w:val="1"/>
          <w:numId w:val="10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Por terminación anticipada.</w:t>
      </w:r>
    </w:p>
    <w:p w:rsidR="00250840" w:rsidRDefault="00250840" w:rsidP="00250840">
      <w:pPr>
        <w:pStyle w:val="Prrafodelista"/>
        <w:widowControl w:val="0"/>
        <w:numPr>
          <w:ilvl w:val="1"/>
          <w:numId w:val="10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Por caso fortuito o caso mayor.</w:t>
      </w:r>
    </w:p>
    <w:p w:rsidR="00250840" w:rsidRDefault="00250840" w:rsidP="00250840">
      <w:pPr>
        <w:pStyle w:val="Prrafodelista"/>
        <w:widowControl w:val="0"/>
        <w:numPr>
          <w:ilvl w:val="0"/>
          <w:numId w:val="9"/>
        </w:numPr>
        <w:autoSpaceDE w:val="0"/>
        <w:autoSpaceDN w:val="0"/>
        <w:adjustRightInd w:val="0"/>
        <w:spacing w:afterLines="60" w:after="144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PETROPERÚ podrá resolver el Contrato cuando: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El PROVEEDOR incumpla obligaciones contractuales, legales o reglamentarias a su cargo, pese a haber sido requerido para corregir tal situación; o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El PROVEEDOR haya acumulado el monto máximo de las penalidades establecidas en las Bases; o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Se verifique la presentación de información falsa y/o inexacta durante la ejecución contractual; o</w:t>
      </w:r>
    </w:p>
    <w:p w:rsidR="00250840" w:rsidRDefault="00250840" w:rsidP="00250840">
      <w:pPr>
        <w:pStyle w:val="Prrafodelista"/>
        <w:widowControl w:val="0"/>
        <w:numPr>
          <w:ilvl w:val="1"/>
          <w:numId w:val="11"/>
        </w:numPr>
        <w:autoSpaceDE w:val="0"/>
        <w:autoSpaceDN w:val="0"/>
        <w:adjustRightInd w:val="0"/>
        <w:spacing w:afterLines="60" w:after="144"/>
        <w:ind w:left="1276" w:hanging="425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Sin expresión de causa.</w:t>
      </w:r>
    </w:p>
    <w:p w:rsidR="00250840" w:rsidRPr="000278B3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6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3" w:name="_Toc528617157"/>
      <w:r w:rsidRPr="000278B3">
        <w:rPr>
          <w:rFonts w:ascii="Arial" w:hAnsi="Arial" w:cs="Arial"/>
          <w:bCs w:val="0"/>
          <w:color w:val="000000"/>
          <w:spacing w:val="1"/>
          <w:szCs w:val="20"/>
          <w:u w:val="single"/>
        </w:rPr>
        <w:lastRenderedPageBreak/>
        <w:t>SEGURIDAD Y PROTECCIÓN DEL AMBIENTE</w:t>
      </w:r>
      <w:bookmarkEnd w:id="23"/>
    </w:p>
    <w:p w:rsidR="00154826" w:rsidRPr="00154826" w:rsidRDefault="00250840" w:rsidP="00154826">
      <w:pPr>
        <w:widowControl w:val="0"/>
        <w:autoSpaceDE w:val="0"/>
        <w:autoSpaceDN w:val="0"/>
        <w:adjustRightInd w:val="0"/>
        <w:spacing w:afterLines="60" w:after="144"/>
        <w:ind w:left="425"/>
        <w:jc w:val="both"/>
        <w:rPr>
          <w:rFonts w:ascii="Arial" w:hAnsi="Arial" w:cs="Arial"/>
          <w:color w:val="000000"/>
          <w:spacing w:val="-1"/>
          <w:sz w:val="20"/>
          <w:szCs w:val="20"/>
          <w:lang w:eastAsia="x-none"/>
        </w:rPr>
      </w:pPr>
      <w:r w:rsidRPr="002142C0"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>El</w:t>
      </w:r>
      <w:r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 xml:space="preserve"> proveedor deberá cumplir con lo establecido en el Manual Corporativo de Seguridad, Salud y Protección Ambiental para Contratistas.</w:t>
      </w:r>
      <w:bookmarkStart w:id="24" w:name="_Toc528617158"/>
    </w:p>
    <w:p w:rsidR="00443C28" w:rsidRDefault="00443C28" w:rsidP="00443C28">
      <w:pPr>
        <w:pStyle w:val="Ttulo1"/>
        <w:numPr>
          <w:ilvl w:val="0"/>
          <w:numId w:val="0"/>
        </w:numPr>
        <w:spacing w:before="0" w:afterLines="60" w:after="144"/>
        <w:ind w:left="425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</w:p>
    <w:p w:rsidR="00250840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5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>
        <w:rPr>
          <w:rFonts w:ascii="Arial" w:hAnsi="Arial" w:cs="Arial"/>
          <w:bCs w:val="0"/>
          <w:color w:val="000000"/>
          <w:spacing w:val="1"/>
          <w:szCs w:val="20"/>
          <w:u w:val="single"/>
        </w:rPr>
        <w:t>ENTREGABLES</w:t>
      </w:r>
      <w:bookmarkEnd w:id="24"/>
    </w:p>
    <w:p w:rsidR="00250840" w:rsidRDefault="00250840" w:rsidP="00250840">
      <w:pPr>
        <w:ind w:left="425"/>
        <w:rPr>
          <w:rFonts w:ascii="Arial" w:hAnsi="Arial" w:cs="Arial"/>
          <w:color w:val="000000"/>
          <w:spacing w:val="-1"/>
          <w:sz w:val="20"/>
          <w:szCs w:val="20"/>
          <w:lang w:eastAsia="x-none"/>
        </w:rPr>
      </w:pPr>
      <w:bookmarkStart w:id="25" w:name="_Hlk528616744"/>
      <w:r w:rsidRPr="004F5634"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 xml:space="preserve">Los </w:t>
      </w:r>
      <w:r>
        <w:rPr>
          <w:rFonts w:ascii="Arial" w:hAnsi="Arial" w:cs="Arial"/>
          <w:color w:val="000000"/>
          <w:spacing w:val="-1"/>
          <w:sz w:val="20"/>
          <w:szCs w:val="20"/>
          <w:lang w:eastAsia="x-none"/>
        </w:rPr>
        <w:t>siguientes entregables deberán ser presentados con la entrega de los bienes:</w:t>
      </w:r>
    </w:p>
    <w:p w:rsidR="00250840" w:rsidRDefault="00250840" w:rsidP="0025084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Lines="60" w:after="144" w:line="240" w:lineRule="auto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bookmarkStart w:id="26" w:name="_Hlk528616737"/>
      <w:r w:rsidRPr="002142C0">
        <w:rPr>
          <w:rFonts w:ascii="Arial" w:hAnsi="Arial" w:cs="Arial"/>
          <w:color w:val="000000"/>
          <w:spacing w:val="-1"/>
          <w:sz w:val="20"/>
          <w:szCs w:val="20"/>
        </w:rPr>
        <w:t xml:space="preserve">Certificados de calidad original o copia legalizada del </w:t>
      </w:r>
      <w:r w:rsidR="00933649">
        <w:rPr>
          <w:rFonts w:ascii="Arial" w:hAnsi="Arial" w:cs="Arial"/>
          <w:color w:val="000000"/>
          <w:spacing w:val="-1"/>
          <w:sz w:val="20"/>
          <w:szCs w:val="20"/>
        </w:rPr>
        <w:t xml:space="preserve">Certificado de Calidad del </w:t>
      </w:r>
      <w:bookmarkStart w:id="27" w:name="_GoBack"/>
      <w:bookmarkEnd w:id="27"/>
      <w:r w:rsidRPr="002142C0">
        <w:rPr>
          <w:rFonts w:ascii="Arial" w:hAnsi="Arial" w:cs="Arial"/>
          <w:color w:val="000000"/>
          <w:spacing w:val="-1"/>
          <w:sz w:val="20"/>
          <w:szCs w:val="20"/>
        </w:rPr>
        <w:t>bien a entregar.</w:t>
      </w:r>
    </w:p>
    <w:p w:rsidR="00250840" w:rsidRDefault="00250840" w:rsidP="0025084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Lines="60" w:after="144" w:line="240" w:lineRule="auto"/>
        <w:ind w:left="567" w:hanging="141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Manual</w:t>
      </w:r>
      <w:r w:rsidR="000163F1">
        <w:rPr>
          <w:rFonts w:ascii="Arial" w:hAnsi="Arial" w:cs="Arial"/>
          <w:color w:val="000000"/>
          <w:spacing w:val="-1"/>
          <w:sz w:val="20"/>
          <w:szCs w:val="20"/>
        </w:rPr>
        <w:t xml:space="preserve"> de uso y mantenimiento del bien a entregar, en idioma español</w:t>
      </w:r>
      <w:r>
        <w:rPr>
          <w:rFonts w:ascii="Arial" w:hAnsi="Arial" w:cs="Arial"/>
          <w:color w:val="000000"/>
          <w:spacing w:val="-1"/>
          <w:sz w:val="20"/>
          <w:szCs w:val="20"/>
        </w:rPr>
        <w:t>.</w:t>
      </w:r>
    </w:p>
    <w:p w:rsidR="00443C28" w:rsidRDefault="00443C28" w:rsidP="00443C28">
      <w:pPr>
        <w:pStyle w:val="Ttulo1"/>
        <w:numPr>
          <w:ilvl w:val="0"/>
          <w:numId w:val="0"/>
        </w:numPr>
        <w:spacing w:before="0" w:afterLines="60" w:after="144"/>
        <w:ind w:left="425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bookmarkStart w:id="28" w:name="_Toc528617159"/>
      <w:bookmarkEnd w:id="25"/>
      <w:bookmarkEnd w:id="26"/>
    </w:p>
    <w:p w:rsidR="00250840" w:rsidRPr="0060442D" w:rsidRDefault="00250840" w:rsidP="00250840">
      <w:pPr>
        <w:pStyle w:val="Ttulo1"/>
        <w:numPr>
          <w:ilvl w:val="0"/>
          <w:numId w:val="2"/>
        </w:numPr>
        <w:spacing w:before="0" w:afterLines="60" w:after="144"/>
        <w:ind w:left="425" w:hanging="426"/>
        <w:rPr>
          <w:rFonts w:ascii="Arial" w:hAnsi="Arial" w:cs="Arial"/>
          <w:bCs w:val="0"/>
          <w:color w:val="000000"/>
          <w:spacing w:val="1"/>
          <w:szCs w:val="20"/>
          <w:u w:val="single"/>
        </w:rPr>
      </w:pPr>
      <w:r w:rsidRPr="0060442D">
        <w:rPr>
          <w:rFonts w:ascii="Arial" w:hAnsi="Arial" w:cs="Arial"/>
          <w:bCs w:val="0"/>
          <w:color w:val="000000"/>
          <w:spacing w:val="1"/>
          <w:szCs w:val="20"/>
          <w:u w:val="single"/>
        </w:rPr>
        <w:t>APÉNDICES</w:t>
      </w:r>
      <w:bookmarkEnd w:id="28"/>
    </w:p>
    <w:p w:rsidR="0081445E" w:rsidRPr="00A01D41" w:rsidRDefault="00505C6B" w:rsidP="00A01D41">
      <w:pPr>
        <w:pStyle w:val="Prrafodelista"/>
        <w:numPr>
          <w:ilvl w:val="0"/>
          <w:numId w:val="4"/>
        </w:numPr>
        <w:ind w:left="567" w:hanging="141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>No aplica.</w:t>
      </w:r>
    </w:p>
    <w:sectPr w:rsidR="0081445E" w:rsidRPr="00A01D41" w:rsidSect="00443C28">
      <w:type w:val="continuous"/>
      <w:pgSz w:w="11906" w:h="16838" w:code="9"/>
      <w:pgMar w:top="1417" w:right="1701" w:bottom="1417" w:left="1701" w:header="568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A70" w:rsidRDefault="004C2A70" w:rsidP="005D2F23">
      <w:pPr>
        <w:spacing w:after="0" w:line="240" w:lineRule="auto"/>
      </w:pPr>
      <w:r>
        <w:separator/>
      </w:r>
    </w:p>
  </w:endnote>
  <w:endnote w:type="continuationSeparator" w:id="0">
    <w:p w:rsidR="004C2A70" w:rsidRDefault="004C2A70" w:rsidP="005D2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40" w:rsidRDefault="00250840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840" w:rsidRPr="00A527DE" w:rsidRDefault="00250840">
    <w:pPr>
      <w:pStyle w:val="Piedepgina"/>
      <w:rPr>
        <w:sz w:val="16"/>
        <w:szCs w:val="16"/>
      </w:rPr>
    </w:pPr>
    <w:r w:rsidRPr="00252381"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1DAD47" wp14:editId="6E8D53EF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38495" cy="0"/>
              <wp:effectExtent l="13335" t="11430" r="10795" b="17145"/>
              <wp:wrapNone/>
              <wp:docPr id="1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84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659AAE8" id="Line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1.8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IpI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" strokeweight="1.25pt"/>
          </w:pict>
        </mc:Fallback>
      </mc:AlternateContent>
    </w:r>
  </w:p>
  <w:p w:rsidR="00250840" w:rsidRPr="001D13D8" w:rsidRDefault="00250840" w:rsidP="00194F2E">
    <w:pPr>
      <w:rPr>
        <w:rFonts w:ascii="Arial" w:hAnsi="Arial" w:cs="Arial"/>
        <w:sz w:val="18"/>
        <w:szCs w:val="18"/>
        <w:lang w:val="es-ES"/>
      </w:rPr>
    </w:pPr>
    <w:r>
      <w:rPr>
        <w:rFonts w:ascii="Arial" w:hAnsi="Arial" w:cs="Arial"/>
        <w:sz w:val="18"/>
        <w:szCs w:val="18"/>
        <w:lang w:val="es-ES"/>
      </w:rPr>
      <w:t xml:space="preserve">Condiciones Técnicas                                                                                                               </w:t>
    </w:r>
    <w:r w:rsidRPr="000349FB">
      <w:rPr>
        <w:rFonts w:ascii="Arial" w:hAnsi="Arial" w:cs="Arial"/>
        <w:sz w:val="18"/>
        <w:szCs w:val="18"/>
        <w:lang w:val="es-ES"/>
      </w:rPr>
      <w:t xml:space="preserve">Página </w:t>
    </w:r>
    <w:r w:rsidRPr="000349FB">
      <w:rPr>
        <w:rFonts w:ascii="Arial" w:hAnsi="Arial" w:cs="Arial"/>
        <w:sz w:val="18"/>
        <w:szCs w:val="18"/>
        <w:lang w:val="es-ES"/>
      </w:rPr>
      <w:fldChar w:fldCharType="begin"/>
    </w:r>
    <w:r w:rsidRPr="000349FB">
      <w:rPr>
        <w:rFonts w:ascii="Arial" w:hAnsi="Arial" w:cs="Arial"/>
        <w:sz w:val="18"/>
        <w:szCs w:val="18"/>
        <w:lang w:val="es-ES"/>
      </w:rPr>
      <w:instrText xml:space="preserve"> PAGE </w:instrText>
    </w:r>
    <w:r w:rsidRPr="000349FB">
      <w:rPr>
        <w:rFonts w:ascii="Arial" w:hAnsi="Arial" w:cs="Arial"/>
        <w:sz w:val="18"/>
        <w:szCs w:val="18"/>
        <w:lang w:val="es-ES"/>
      </w:rPr>
      <w:fldChar w:fldCharType="separate"/>
    </w:r>
    <w:r w:rsidR="00933649">
      <w:rPr>
        <w:rFonts w:ascii="Arial" w:hAnsi="Arial" w:cs="Arial"/>
        <w:noProof/>
        <w:sz w:val="18"/>
        <w:szCs w:val="18"/>
        <w:lang w:val="es-ES"/>
      </w:rPr>
      <w:t>6</w:t>
    </w:r>
    <w:r w:rsidRPr="000349FB">
      <w:rPr>
        <w:rFonts w:ascii="Arial" w:hAnsi="Arial" w:cs="Arial"/>
        <w:sz w:val="18"/>
        <w:szCs w:val="18"/>
        <w:lang w:val="es-ES"/>
      </w:rPr>
      <w:fldChar w:fldCharType="end"/>
    </w:r>
    <w:r w:rsidRPr="000349FB">
      <w:rPr>
        <w:rFonts w:ascii="Arial" w:hAnsi="Arial" w:cs="Arial"/>
        <w:sz w:val="18"/>
        <w:szCs w:val="18"/>
        <w:lang w:val="es-ES"/>
      </w:rPr>
      <w:t xml:space="preserve"> de </w:t>
    </w:r>
    <w:r>
      <w:rPr>
        <w:rFonts w:ascii="Arial" w:hAnsi="Arial" w:cs="Arial"/>
        <w:sz w:val="18"/>
        <w:szCs w:val="18"/>
        <w:lang w:val="es-E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A70" w:rsidRDefault="004C2A70" w:rsidP="005D2F23">
      <w:pPr>
        <w:spacing w:after="0" w:line="240" w:lineRule="auto"/>
      </w:pPr>
      <w:r>
        <w:separator/>
      </w:r>
    </w:p>
  </w:footnote>
  <w:footnote w:type="continuationSeparator" w:id="0">
    <w:p w:rsidR="004C2A70" w:rsidRDefault="004C2A70" w:rsidP="005D2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C28" w:rsidRPr="005D2F23" w:rsidRDefault="00443C28" w:rsidP="00443C28">
    <w:pPr>
      <w:pStyle w:val="Encabezado"/>
      <w:tabs>
        <w:tab w:val="clear" w:pos="4252"/>
        <w:tab w:val="clear" w:pos="8504"/>
      </w:tabs>
      <w:spacing w:before="120"/>
      <w:ind w:left="2977" w:right="-568" w:firstLine="563"/>
      <w:jc w:val="both"/>
      <w:rPr>
        <w:rFonts w:ascii="Arial" w:hAnsi="Arial" w:cs="Arial"/>
        <w:sz w:val="11"/>
        <w:szCs w:val="11"/>
      </w:rPr>
    </w:pPr>
    <w:r w:rsidRPr="00313472">
      <w:rPr>
        <w:rFonts w:ascii="Arial" w:hAnsi="Arial" w:cs="Arial"/>
        <w:noProof/>
        <w:sz w:val="14"/>
        <w:szCs w:val="14"/>
        <w:lang w:eastAsia="es-PE"/>
      </w:rPr>
      <w:drawing>
        <wp:anchor distT="0" distB="0" distL="114300" distR="114300" simplePos="0" relativeHeight="251662336" behindDoc="0" locked="0" layoutInCell="1" allowOverlap="1" wp14:anchorId="5429EFC2" wp14:editId="67DFCEF9">
          <wp:simplePos x="0" y="0"/>
          <wp:positionH relativeFrom="margin">
            <wp:align>left</wp:align>
          </wp:positionH>
          <wp:positionV relativeFrom="paragraph">
            <wp:posOffset>-239588</wp:posOffset>
          </wp:positionV>
          <wp:extent cx="777240" cy="439420"/>
          <wp:effectExtent l="0" t="0" r="3810" b="0"/>
          <wp:wrapNone/>
          <wp:docPr id="12" name="Imagen 12" descr="Logo Petrope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 Petrope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2F23">
      <w:rPr>
        <w:rFonts w:ascii="Arial" w:hAnsi="Arial" w:cs="Arial"/>
        <w:bCs/>
        <w:color w:val="000000"/>
        <w:spacing w:val="-1"/>
        <w:sz w:val="11"/>
        <w:szCs w:val="11"/>
      </w:rPr>
      <w:t xml:space="preserve">“ADQUISICIÓN </w:t>
    </w:r>
    <w:r>
      <w:rPr>
        <w:rFonts w:ascii="Arial" w:hAnsi="Arial" w:cs="Arial"/>
        <w:bCs/>
        <w:color w:val="000000"/>
        <w:spacing w:val="-1"/>
        <w:sz w:val="11"/>
        <w:szCs w:val="11"/>
      </w:rPr>
      <w:t>DE MASCARILLAS REUTILIZABLES DURANTE LA EMERGENCIA NACIONAL POR COVID-19</w:t>
    </w:r>
    <w:r w:rsidRPr="005D2F23">
      <w:rPr>
        <w:rFonts w:ascii="Arial" w:hAnsi="Arial" w:cs="Arial"/>
        <w:bCs/>
        <w:color w:val="000000"/>
        <w:spacing w:val="-1"/>
        <w:sz w:val="11"/>
        <w:szCs w:val="11"/>
      </w:rPr>
      <w:t>”</w:t>
    </w:r>
  </w:p>
  <w:p w:rsidR="00250840" w:rsidRPr="00443C28" w:rsidRDefault="00443C28" w:rsidP="00443C28">
    <w:pPr>
      <w:pStyle w:val="Encabezado"/>
      <w:tabs>
        <w:tab w:val="clear" w:pos="4252"/>
        <w:tab w:val="clear" w:pos="8504"/>
        <w:tab w:val="left" w:pos="2579"/>
      </w:tabs>
      <w:rPr>
        <w:rFonts w:ascii="Verdana" w:hAnsi="Verdana" w:cs="Verdana"/>
        <w:sz w:val="20"/>
        <w:szCs w:val="20"/>
      </w:rPr>
    </w:pPr>
    <w:r>
      <w:rPr>
        <w:noProof/>
        <w:lang w:eastAsia="es-P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141D12" wp14:editId="6EAC039E">
              <wp:simplePos x="0" y="0"/>
              <wp:positionH relativeFrom="column">
                <wp:posOffset>0</wp:posOffset>
              </wp:positionH>
              <wp:positionV relativeFrom="paragraph">
                <wp:posOffset>117475</wp:posOffset>
              </wp:positionV>
              <wp:extent cx="5738495" cy="0"/>
              <wp:effectExtent l="32385" t="33020" r="29845" b="33655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8495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42E86C9A" id="Line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25pt" to="451.8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" strokeweight="4.5pt">
              <v:stroke linestyle="thickTh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9A0"/>
    <w:multiLevelType w:val="hybridMultilevel"/>
    <w:tmpl w:val="1E2A9452"/>
    <w:lvl w:ilvl="0" w:tplc="F3F83A7C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22E55EB"/>
    <w:multiLevelType w:val="hybridMultilevel"/>
    <w:tmpl w:val="A40A975E"/>
    <w:lvl w:ilvl="0" w:tplc="2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7491ED4"/>
    <w:multiLevelType w:val="multilevel"/>
    <w:tmpl w:val="168427C6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76540DE"/>
    <w:multiLevelType w:val="hybridMultilevel"/>
    <w:tmpl w:val="34C84DB2"/>
    <w:lvl w:ilvl="0" w:tplc="699C2434">
      <w:start w:val="1"/>
      <w:numFmt w:val="upperLetter"/>
      <w:lvlText w:val="%1)"/>
      <w:lvlJc w:val="left"/>
      <w:pPr>
        <w:ind w:left="785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5" w:hanging="360"/>
      </w:pPr>
    </w:lvl>
    <w:lvl w:ilvl="2" w:tplc="280A001B" w:tentative="1">
      <w:start w:val="1"/>
      <w:numFmt w:val="lowerRoman"/>
      <w:lvlText w:val="%3."/>
      <w:lvlJc w:val="right"/>
      <w:pPr>
        <w:ind w:left="2225" w:hanging="180"/>
      </w:pPr>
    </w:lvl>
    <w:lvl w:ilvl="3" w:tplc="280A000F" w:tentative="1">
      <w:start w:val="1"/>
      <w:numFmt w:val="decimal"/>
      <w:lvlText w:val="%4."/>
      <w:lvlJc w:val="left"/>
      <w:pPr>
        <w:ind w:left="2945" w:hanging="360"/>
      </w:pPr>
    </w:lvl>
    <w:lvl w:ilvl="4" w:tplc="280A0019" w:tentative="1">
      <w:start w:val="1"/>
      <w:numFmt w:val="lowerLetter"/>
      <w:lvlText w:val="%5."/>
      <w:lvlJc w:val="left"/>
      <w:pPr>
        <w:ind w:left="3665" w:hanging="360"/>
      </w:pPr>
    </w:lvl>
    <w:lvl w:ilvl="5" w:tplc="280A001B" w:tentative="1">
      <w:start w:val="1"/>
      <w:numFmt w:val="lowerRoman"/>
      <w:lvlText w:val="%6."/>
      <w:lvlJc w:val="right"/>
      <w:pPr>
        <w:ind w:left="4385" w:hanging="180"/>
      </w:pPr>
    </w:lvl>
    <w:lvl w:ilvl="6" w:tplc="280A000F" w:tentative="1">
      <w:start w:val="1"/>
      <w:numFmt w:val="decimal"/>
      <w:lvlText w:val="%7."/>
      <w:lvlJc w:val="left"/>
      <w:pPr>
        <w:ind w:left="5105" w:hanging="360"/>
      </w:pPr>
    </w:lvl>
    <w:lvl w:ilvl="7" w:tplc="280A0019" w:tentative="1">
      <w:start w:val="1"/>
      <w:numFmt w:val="lowerLetter"/>
      <w:lvlText w:val="%8."/>
      <w:lvlJc w:val="left"/>
      <w:pPr>
        <w:ind w:left="5825" w:hanging="360"/>
      </w:pPr>
    </w:lvl>
    <w:lvl w:ilvl="8" w:tplc="280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F471939"/>
    <w:multiLevelType w:val="multilevel"/>
    <w:tmpl w:val="CFE8A04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0A1BED"/>
    <w:multiLevelType w:val="multilevel"/>
    <w:tmpl w:val="AA4EF33E"/>
    <w:lvl w:ilvl="0">
      <w:start w:val="1"/>
      <w:numFmt w:val="none"/>
      <w:lvlText w:val="A)"/>
      <w:lvlJc w:val="left"/>
      <w:pPr>
        <w:ind w:left="1505" w:hanging="360"/>
      </w:pPr>
      <w:rPr>
        <w:rFonts w:hint="default"/>
      </w:rPr>
    </w:lvl>
    <w:lvl w:ilvl="1">
      <w:start w:val="1"/>
      <w:numFmt w:val="decimal"/>
      <w:lvlText w:val="a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DC01DA9"/>
    <w:multiLevelType w:val="hybridMultilevel"/>
    <w:tmpl w:val="2B6057F8"/>
    <w:lvl w:ilvl="0" w:tplc="209685FA">
      <w:start w:val="1"/>
      <w:numFmt w:val="bullet"/>
      <w:lvlText w:val="•"/>
      <w:lvlJc w:val="left"/>
      <w:pPr>
        <w:ind w:left="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2A475E">
      <w:start w:val="1"/>
      <w:numFmt w:val="bullet"/>
      <w:lvlText w:val="o"/>
      <w:lvlJc w:val="left"/>
      <w:pPr>
        <w:ind w:left="1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06E6FAA">
      <w:start w:val="1"/>
      <w:numFmt w:val="bullet"/>
      <w:lvlText w:val="▪"/>
      <w:lvlJc w:val="left"/>
      <w:pPr>
        <w:ind w:left="2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023824">
      <w:start w:val="1"/>
      <w:numFmt w:val="bullet"/>
      <w:lvlText w:val="•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A0F160">
      <w:start w:val="1"/>
      <w:numFmt w:val="bullet"/>
      <w:lvlText w:val="o"/>
      <w:lvlJc w:val="left"/>
      <w:pPr>
        <w:ind w:left="3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3A97F4">
      <w:start w:val="1"/>
      <w:numFmt w:val="bullet"/>
      <w:lvlText w:val="▪"/>
      <w:lvlJc w:val="left"/>
      <w:pPr>
        <w:ind w:left="4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1E68D2">
      <w:start w:val="1"/>
      <w:numFmt w:val="bullet"/>
      <w:lvlText w:val="•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688550">
      <w:start w:val="1"/>
      <w:numFmt w:val="bullet"/>
      <w:lvlText w:val="o"/>
      <w:lvlJc w:val="left"/>
      <w:pPr>
        <w:ind w:left="5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8A9FB0">
      <w:start w:val="1"/>
      <w:numFmt w:val="bullet"/>
      <w:lvlText w:val="▪"/>
      <w:lvlJc w:val="left"/>
      <w:pPr>
        <w:ind w:left="6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A862E7"/>
    <w:multiLevelType w:val="multilevel"/>
    <w:tmpl w:val="26E47A4E"/>
    <w:lvl w:ilvl="0">
      <w:start w:val="1"/>
      <w:numFmt w:val="none"/>
      <w:lvlText w:val="A)"/>
      <w:lvlJc w:val="left"/>
      <w:pPr>
        <w:ind w:left="1505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AAD0CCB"/>
    <w:multiLevelType w:val="multilevel"/>
    <w:tmpl w:val="FC1081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E61811"/>
    <w:multiLevelType w:val="hybridMultilevel"/>
    <w:tmpl w:val="F844C9B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61D4C"/>
    <w:multiLevelType w:val="hybridMultilevel"/>
    <w:tmpl w:val="64D82DE8"/>
    <w:lvl w:ilvl="0" w:tplc="2CE0057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A0254"/>
    <w:multiLevelType w:val="hybridMultilevel"/>
    <w:tmpl w:val="A1A26478"/>
    <w:lvl w:ilvl="0" w:tplc="EB7815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873F1F"/>
    <w:multiLevelType w:val="hybridMultilevel"/>
    <w:tmpl w:val="AA889F4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8025E"/>
    <w:multiLevelType w:val="hybridMultilevel"/>
    <w:tmpl w:val="E27E79DE"/>
    <w:lvl w:ilvl="0" w:tplc="2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66D67072"/>
    <w:multiLevelType w:val="hybridMultilevel"/>
    <w:tmpl w:val="825EF860"/>
    <w:lvl w:ilvl="0" w:tplc="8102B886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071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91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11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231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951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71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91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11" w:hanging="360"/>
      </w:pPr>
      <w:rPr>
        <w:rFonts w:ascii="Wingdings" w:hAnsi="Wingdings" w:hint="default"/>
      </w:rPr>
    </w:lvl>
  </w:abstractNum>
  <w:abstractNum w:abstractNumId="15" w15:restartNumberingAfterBreak="0">
    <w:nsid w:val="677002D8"/>
    <w:multiLevelType w:val="hybridMultilevel"/>
    <w:tmpl w:val="77C2A86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8016BD"/>
    <w:multiLevelType w:val="hybridMultilevel"/>
    <w:tmpl w:val="2C4CB70A"/>
    <w:lvl w:ilvl="0" w:tplc="28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68E6735"/>
    <w:multiLevelType w:val="hybridMultilevel"/>
    <w:tmpl w:val="3FBC96BE"/>
    <w:lvl w:ilvl="0" w:tplc="2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8CC7697"/>
    <w:multiLevelType w:val="hybridMultilevel"/>
    <w:tmpl w:val="BF3C14BC"/>
    <w:lvl w:ilvl="0" w:tplc="0E44CD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10"/>
  </w:num>
  <w:num w:numId="5">
    <w:abstractNumId w:val="13"/>
  </w:num>
  <w:num w:numId="6">
    <w:abstractNumId w:val="4"/>
  </w:num>
  <w:num w:numId="7">
    <w:abstractNumId w:val="17"/>
  </w:num>
  <w:num w:numId="8">
    <w:abstractNumId w:val="16"/>
  </w:num>
  <w:num w:numId="9">
    <w:abstractNumId w:val="3"/>
  </w:num>
  <w:num w:numId="10">
    <w:abstractNumId w:val="5"/>
  </w:num>
  <w:num w:numId="11">
    <w:abstractNumId w:val="7"/>
  </w:num>
  <w:num w:numId="12">
    <w:abstractNumId w:val="18"/>
  </w:num>
  <w:num w:numId="13">
    <w:abstractNumId w:val="11"/>
  </w:num>
  <w:num w:numId="14">
    <w:abstractNumId w:val="1"/>
  </w:num>
  <w:num w:numId="15">
    <w:abstractNumId w:val="9"/>
  </w:num>
  <w:num w:numId="16">
    <w:abstractNumId w:val="0"/>
  </w:num>
  <w:num w:numId="17">
    <w:abstractNumId w:val="15"/>
  </w:num>
  <w:num w:numId="18">
    <w:abstractNumId w:val="1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40"/>
    <w:rsid w:val="000163F1"/>
    <w:rsid w:val="000850DD"/>
    <w:rsid w:val="001307E8"/>
    <w:rsid w:val="00154826"/>
    <w:rsid w:val="001B4AE9"/>
    <w:rsid w:val="001D1414"/>
    <w:rsid w:val="002209DD"/>
    <w:rsid w:val="00250840"/>
    <w:rsid w:val="002C2347"/>
    <w:rsid w:val="002C6AE3"/>
    <w:rsid w:val="003152A7"/>
    <w:rsid w:val="00316516"/>
    <w:rsid w:val="0032716A"/>
    <w:rsid w:val="003463F5"/>
    <w:rsid w:val="00385BEF"/>
    <w:rsid w:val="00420187"/>
    <w:rsid w:val="0043052C"/>
    <w:rsid w:val="004326A0"/>
    <w:rsid w:val="00443C28"/>
    <w:rsid w:val="004C2A70"/>
    <w:rsid w:val="004C49AC"/>
    <w:rsid w:val="00505C6B"/>
    <w:rsid w:val="0053337E"/>
    <w:rsid w:val="00573612"/>
    <w:rsid w:val="005758FD"/>
    <w:rsid w:val="005B1595"/>
    <w:rsid w:val="005B1E39"/>
    <w:rsid w:val="005D2F23"/>
    <w:rsid w:val="005D535F"/>
    <w:rsid w:val="005E68F4"/>
    <w:rsid w:val="00645DDD"/>
    <w:rsid w:val="00681498"/>
    <w:rsid w:val="006A5C27"/>
    <w:rsid w:val="006C6C35"/>
    <w:rsid w:val="00751ED1"/>
    <w:rsid w:val="0076182A"/>
    <w:rsid w:val="00770A1C"/>
    <w:rsid w:val="00770D7D"/>
    <w:rsid w:val="0081445E"/>
    <w:rsid w:val="00815A9D"/>
    <w:rsid w:val="008161B7"/>
    <w:rsid w:val="00835707"/>
    <w:rsid w:val="00853107"/>
    <w:rsid w:val="008D08D0"/>
    <w:rsid w:val="00920569"/>
    <w:rsid w:val="00933649"/>
    <w:rsid w:val="0096251F"/>
    <w:rsid w:val="00974C54"/>
    <w:rsid w:val="00A0046D"/>
    <w:rsid w:val="00A01D41"/>
    <w:rsid w:val="00A87375"/>
    <w:rsid w:val="00A900CF"/>
    <w:rsid w:val="00A92DCC"/>
    <w:rsid w:val="00BF1B3D"/>
    <w:rsid w:val="00C15E26"/>
    <w:rsid w:val="00C25457"/>
    <w:rsid w:val="00C27D2D"/>
    <w:rsid w:val="00C439D9"/>
    <w:rsid w:val="00CC39DE"/>
    <w:rsid w:val="00D64B88"/>
    <w:rsid w:val="00E0349A"/>
    <w:rsid w:val="00E33878"/>
    <w:rsid w:val="00E37E05"/>
    <w:rsid w:val="00E5744C"/>
    <w:rsid w:val="00EC3745"/>
    <w:rsid w:val="00F25DAF"/>
    <w:rsid w:val="00F26165"/>
    <w:rsid w:val="00F5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4F2BBD"/>
  <w15:chartTrackingRefBased/>
  <w15:docId w15:val="{AA61C63A-64AB-4E10-8A70-D5389C132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50840"/>
    <w:pPr>
      <w:keepNext/>
      <w:numPr>
        <w:numId w:val="1"/>
      </w:numPr>
      <w:spacing w:before="120" w:after="120" w:line="240" w:lineRule="auto"/>
      <w:jc w:val="both"/>
      <w:outlineLvl w:val="0"/>
    </w:pPr>
    <w:rPr>
      <w:rFonts w:ascii="Verdana" w:eastAsia="Times New Roman" w:hAnsi="Verdana" w:cs="Times New Roman"/>
      <w:b/>
      <w:bCs/>
      <w:kern w:val="32"/>
      <w:lang w:eastAsia="es-PE"/>
    </w:rPr>
  </w:style>
  <w:style w:type="paragraph" w:styleId="Ttulo2">
    <w:name w:val="heading 2"/>
    <w:basedOn w:val="Normal"/>
    <w:next w:val="Normal"/>
    <w:link w:val="Ttulo2Car"/>
    <w:uiPriority w:val="9"/>
    <w:qFormat/>
    <w:rsid w:val="00250840"/>
    <w:pPr>
      <w:keepNext/>
      <w:numPr>
        <w:ilvl w:val="1"/>
        <w:numId w:val="2"/>
      </w:numPr>
      <w:spacing w:before="60" w:after="120" w:line="240" w:lineRule="auto"/>
      <w:ind w:left="992" w:hanging="567"/>
      <w:contextualSpacing/>
      <w:jc w:val="both"/>
      <w:outlineLvl w:val="1"/>
    </w:pPr>
    <w:rPr>
      <w:rFonts w:ascii="Arial" w:eastAsia="Times New Roman" w:hAnsi="Arial" w:cs="Times New Roman"/>
      <w:b/>
      <w:bCs/>
      <w:sz w:val="20"/>
      <w:lang w:eastAsia="es-PE"/>
    </w:rPr>
  </w:style>
  <w:style w:type="paragraph" w:styleId="Ttulo3">
    <w:name w:val="heading 3"/>
    <w:basedOn w:val="Normal"/>
    <w:next w:val="Normal"/>
    <w:link w:val="Ttulo3Car"/>
    <w:uiPriority w:val="9"/>
    <w:qFormat/>
    <w:rsid w:val="00250840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bCs/>
      <w:sz w:val="20"/>
      <w:szCs w:val="26"/>
      <w:lang w:eastAsia="es-PE"/>
    </w:rPr>
  </w:style>
  <w:style w:type="paragraph" w:styleId="Ttulo4">
    <w:name w:val="heading 4"/>
    <w:basedOn w:val="Normal"/>
    <w:next w:val="Normal"/>
    <w:link w:val="Ttulo4Car"/>
    <w:uiPriority w:val="99"/>
    <w:qFormat/>
    <w:rsid w:val="00250840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bCs/>
      <w:sz w:val="20"/>
      <w:szCs w:val="28"/>
      <w:lang w:eastAsia="es-PE"/>
    </w:rPr>
  </w:style>
  <w:style w:type="paragraph" w:styleId="Ttulo5">
    <w:name w:val="heading 5"/>
    <w:basedOn w:val="Normal"/>
    <w:next w:val="Normal"/>
    <w:link w:val="Ttulo5Car"/>
    <w:uiPriority w:val="99"/>
    <w:qFormat/>
    <w:rsid w:val="00250840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PE"/>
    </w:rPr>
  </w:style>
  <w:style w:type="paragraph" w:styleId="Ttulo6">
    <w:name w:val="heading 6"/>
    <w:basedOn w:val="Normal"/>
    <w:next w:val="Normal"/>
    <w:link w:val="Ttulo6Car"/>
    <w:uiPriority w:val="99"/>
    <w:qFormat/>
    <w:rsid w:val="00250840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Verdana" w:eastAsia="Times New Roman" w:hAnsi="Verdana" w:cs="Times New Roman"/>
      <w:b/>
      <w:bCs/>
      <w:lang w:eastAsia="es-PE"/>
    </w:rPr>
  </w:style>
  <w:style w:type="paragraph" w:styleId="Ttulo7">
    <w:name w:val="heading 7"/>
    <w:basedOn w:val="Normal"/>
    <w:next w:val="Normal"/>
    <w:link w:val="Ttulo7Car"/>
    <w:uiPriority w:val="99"/>
    <w:qFormat/>
    <w:rsid w:val="00250840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Verdana" w:eastAsia="Times New Roman" w:hAnsi="Verdana" w:cs="Times New Roman"/>
      <w:sz w:val="20"/>
      <w:szCs w:val="20"/>
      <w:lang w:eastAsia="es-PE"/>
    </w:rPr>
  </w:style>
  <w:style w:type="paragraph" w:styleId="Ttulo8">
    <w:name w:val="heading 8"/>
    <w:basedOn w:val="Normal"/>
    <w:next w:val="Normal"/>
    <w:link w:val="Ttulo8Car"/>
    <w:uiPriority w:val="99"/>
    <w:qFormat/>
    <w:rsid w:val="00250840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Verdana" w:eastAsia="Times New Roman" w:hAnsi="Verdana" w:cs="Times New Roman"/>
      <w:i/>
      <w:iCs/>
      <w:sz w:val="20"/>
      <w:szCs w:val="20"/>
      <w:lang w:eastAsia="es-PE"/>
    </w:rPr>
  </w:style>
  <w:style w:type="paragraph" w:styleId="Ttulo9">
    <w:name w:val="heading 9"/>
    <w:basedOn w:val="Normal"/>
    <w:next w:val="Normal"/>
    <w:link w:val="Ttulo9Car"/>
    <w:uiPriority w:val="99"/>
    <w:qFormat/>
    <w:rsid w:val="00250840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lang w:eastAsia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0840"/>
    <w:rPr>
      <w:rFonts w:ascii="Verdana" w:eastAsia="Times New Roman" w:hAnsi="Verdana" w:cs="Times New Roman"/>
      <w:b/>
      <w:bCs/>
      <w:kern w:val="32"/>
      <w:lang w:eastAsia="es-PE"/>
    </w:rPr>
  </w:style>
  <w:style w:type="character" w:customStyle="1" w:styleId="Ttulo2Car">
    <w:name w:val="Título 2 Car"/>
    <w:basedOn w:val="Fuentedeprrafopredeter"/>
    <w:link w:val="Ttulo2"/>
    <w:uiPriority w:val="9"/>
    <w:rsid w:val="00250840"/>
    <w:rPr>
      <w:rFonts w:ascii="Arial" w:eastAsia="Times New Roman" w:hAnsi="Arial" w:cs="Times New Roman"/>
      <w:b/>
      <w:bCs/>
      <w:sz w:val="20"/>
      <w:lang w:eastAsia="es-PE"/>
    </w:rPr>
  </w:style>
  <w:style w:type="character" w:customStyle="1" w:styleId="Ttulo3Car">
    <w:name w:val="Título 3 Car"/>
    <w:basedOn w:val="Fuentedeprrafopredeter"/>
    <w:link w:val="Ttulo3"/>
    <w:uiPriority w:val="9"/>
    <w:rsid w:val="00250840"/>
    <w:rPr>
      <w:rFonts w:ascii="Arial" w:eastAsia="Times New Roman" w:hAnsi="Arial" w:cs="Times New Roman"/>
      <w:b/>
      <w:bCs/>
      <w:sz w:val="20"/>
      <w:szCs w:val="26"/>
      <w:lang w:eastAsia="es-PE"/>
    </w:rPr>
  </w:style>
  <w:style w:type="character" w:customStyle="1" w:styleId="Ttulo4Car">
    <w:name w:val="Título 4 Car"/>
    <w:basedOn w:val="Fuentedeprrafopredeter"/>
    <w:link w:val="Ttulo4"/>
    <w:uiPriority w:val="99"/>
    <w:rsid w:val="00250840"/>
    <w:rPr>
      <w:rFonts w:ascii="Arial" w:eastAsia="Times New Roman" w:hAnsi="Arial" w:cs="Times New Roman"/>
      <w:b/>
      <w:bCs/>
      <w:sz w:val="20"/>
      <w:szCs w:val="28"/>
      <w:lang w:eastAsia="es-PE"/>
    </w:rPr>
  </w:style>
  <w:style w:type="character" w:customStyle="1" w:styleId="Ttulo5Car">
    <w:name w:val="Título 5 Car"/>
    <w:basedOn w:val="Fuentedeprrafopredeter"/>
    <w:link w:val="Ttulo5"/>
    <w:uiPriority w:val="99"/>
    <w:rsid w:val="00250840"/>
    <w:rPr>
      <w:rFonts w:ascii="Verdana" w:eastAsia="Times New Roman" w:hAnsi="Verdana" w:cs="Times New Roman"/>
      <w:b/>
      <w:bCs/>
      <w:i/>
      <w:iCs/>
      <w:sz w:val="26"/>
      <w:szCs w:val="26"/>
      <w:lang w:eastAsia="es-PE"/>
    </w:rPr>
  </w:style>
  <w:style w:type="character" w:customStyle="1" w:styleId="Ttulo6Car">
    <w:name w:val="Título 6 Car"/>
    <w:basedOn w:val="Fuentedeprrafopredeter"/>
    <w:link w:val="Ttulo6"/>
    <w:uiPriority w:val="99"/>
    <w:rsid w:val="00250840"/>
    <w:rPr>
      <w:rFonts w:ascii="Verdana" w:eastAsia="Times New Roman" w:hAnsi="Verdana" w:cs="Times New Roman"/>
      <w:b/>
      <w:bCs/>
      <w:lang w:eastAsia="es-PE"/>
    </w:rPr>
  </w:style>
  <w:style w:type="character" w:customStyle="1" w:styleId="Ttulo7Car">
    <w:name w:val="Título 7 Car"/>
    <w:basedOn w:val="Fuentedeprrafopredeter"/>
    <w:link w:val="Ttulo7"/>
    <w:uiPriority w:val="99"/>
    <w:rsid w:val="00250840"/>
    <w:rPr>
      <w:rFonts w:ascii="Verdana" w:eastAsia="Times New Roman" w:hAnsi="Verdana" w:cs="Times New Roman"/>
      <w:sz w:val="20"/>
      <w:szCs w:val="20"/>
      <w:lang w:eastAsia="es-PE"/>
    </w:rPr>
  </w:style>
  <w:style w:type="character" w:customStyle="1" w:styleId="Ttulo8Car">
    <w:name w:val="Título 8 Car"/>
    <w:basedOn w:val="Fuentedeprrafopredeter"/>
    <w:link w:val="Ttulo8"/>
    <w:uiPriority w:val="99"/>
    <w:rsid w:val="00250840"/>
    <w:rPr>
      <w:rFonts w:ascii="Verdana" w:eastAsia="Times New Roman" w:hAnsi="Verdana" w:cs="Times New Roman"/>
      <w:i/>
      <w:iCs/>
      <w:sz w:val="20"/>
      <w:szCs w:val="20"/>
      <w:lang w:eastAsia="es-PE"/>
    </w:rPr>
  </w:style>
  <w:style w:type="character" w:customStyle="1" w:styleId="Ttulo9Car">
    <w:name w:val="Título 9 Car"/>
    <w:basedOn w:val="Fuentedeprrafopredeter"/>
    <w:link w:val="Ttulo9"/>
    <w:uiPriority w:val="99"/>
    <w:rsid w:val="00250840"/>
    <w:rPr>
      <w:rFonts w:ascii="Arial" w:eastAsia="Times New Roman" w:hAnsi="Arial" w:cs="Times New Roman"/>
      <w:lang w:eastAsia="es-PE"/>
    </w:rPr>
  </w:style>
  <w:style w:type="paragraph" w:styleId="Encabezado">
    <w:name w:val="header"/>
    <w:basedOn w:val="Normal"/>
    <w:link w:val="EncabezadoCar"/>
    <w:uiPriority w:val="99"/>
    <w:rsid w:val="00250840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5084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250840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5084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25084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250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rrafodelistaCar">
    <w:name w:val="Párrafo de lista Car"/>
    <w:link w:val="Prrafodelista"/>
    <w:uiPriority w:val="34"/>
    <w:rsid w:val="00250840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styleId="Sinespaciado">
    <w:name w:val="No Spacing"/>
    <w:link w:val="SinespaciadoCar"/>
    <w:uiPriority w:val="1"/>
    <w:qFormat/>
    <w:rsid w:val="00250840"/>
    <w:pPr>
      <w:spacing w:after="0" w:line="240" w:lineRule="auto"/>
    </w:pPr>
    <w:rPr>
      <w:rFonts w:ascii="Calibri" w:eastAsia="Times New Roman" w:hAnsi="Calibri" w:cs="Times New Roman"/>
      <w:lang w:eastAsia="es-PE"/>
    </w:rPr>
  </w:style>
  <w:style w:type="character" w:customStyle="1" w:styleId="SinespaciadoCar">
    <w:name w:val="Sin espaciado Car"/>
    <w:link w:val="Sinespaciado"/>
    <w:uiPriority w:val="1"/>
    <w:rsid w:val="00250840"/>
    <w:rPr>
      <w:rFonts w:ascii="Calibri" w:eastAsia="Times New Roman" w:hAnsi="Calibri" w:cs="Times New Roman"/>
      <w:lang w:eastAsia="es-PE"/>
    </w:rPr>
  </w:style>
  <w:style w:type="paragraph" w:styleId="TDC1">
    <w:name w:val="toc 1"/>
    <w:basedOn w:val="Normal"/>
    <w:next w:val="Normal"/>
    <w:autoRedefine/>
    <w:uiPriority w:val="39"/>
    <w:unhideWhenUsed/>
    <w:rsid w:val="00250840"/>
    <w:pPr>
      <w:tabs>
        <w:tab w:val="left" w:pos="426"/>
        <w:tab w:val="right" w:leader="dot" w:pos="9060"/>
      </w:tabs>
      <w:spacing w:after="0" w:line="360" w:lineRule="auto"/>
      <w:ind w:left="426" w:hanging="426"/>
    </w:pPr>
    <w:rPr>
      <w:rFonts w:ascii="Arial" w:eastAsia="Times New Roman" w:hAnsi="Arial" w:cs="Arial"/>
      <w:b/>
      <w:noProof/>
      <w:spacing w:val="1"/>
      <w:sz w:val="20"/>
      <w:szCs w:val="24"/>
      <w:lang w:eastAsia="es-ES"/>
    </w:rPr>
  </w:style>
  <w:style w:type="character" w:styleId="Hipervnculo">
    <w:name w:val="Hyperlink"/>
    <w:uiPriority w:val="99"/>
    <w:unhideWhenUsed/>
    <w:rsid w:val="00250840"/>
    <w:rPr>
      <w:color w:val="0563C1"/>
      <w:u w:val="single"/>
    </w:rPr>
  </w:style>
  <w:style w:type="paragraph" w:styleId="Sangradetextonormal">
    <w:name w:val="Body Text Indent"/>
    <w:basedOn w:val="Normal"/>
    <w:link w:val="SangradetextonormalCar"/>
    <w:rsid w:val="00C25457"/>
    <w:pPr>
      <w:spacing w:after="120" w:line="240" w:lineRule="auto"/>
      <w:ind w:left="283"/>
    </w:pPr>
    <w:rPr>
      <w:rFonts w:ascii="Times New Roman" w:eastAsia="Times New Roman" w:hAnsi="Times New Roman" w:cs="Times New Roman"/>
      <w:color w:val="000000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25457"/>
    <w:rPr>
      <w:rFonts w:ascii="Times New Roman" w:eastAsia="Times New Roman" w:hAnsi="Times New Roman" w:cs="Times New Roman"/>
      <w:color w:val="000000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1814</Words>
  <Characters>9977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Ramon Rojas Castaneda</dc:creator>
  <cp:keywords/>
  <dc:description/>
  <cp:lastModifiedBy>Sony</cp:lastModifiedBy>
  <cp:revision>3</cp:revision>
  <cp:lastPrinted>2020-05-20T04:44:00Z</cp:lastPrinted>
  <dcterms:created xsi:type="dcterms:W3CDTF">2020-05-20T17:44:00Z</dcterms:created>
  <dcterms:modified xsi:type="dcterms:W3CDTF">2020-05-20T21:15:00Z</dcterms:modified>
</cp:coreProperties>
</file>