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840" w:rsidRPr="00AA37E3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A37E3">
        <w:rPr>
          <w:rFonts w:ascii="Arial" w:hAnsi="Arial" w:cs="Arial"/>
          <w:b/>
          <w:sz w:val="28"/>
          <w:szCs w:val="28"/>
        </w:rPr>
        <w:t>PETRÓLEOS DEL PERÚ - PETROPERÚ S.A.</w:t>
      </w: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  <w:r w:rsidRPr="001D13D8">
        <w:rPr>
          <w:noProof/>
          <w:color w:val="000000"/>
          <w:lang w:eastAsia="es-PE"/>
        </w:rPr>
        <w:drawing>
          <wp:inline distT="0" distB="0" distL="0" distR="0" wp14:anchorId="3C6326C7" wp14:editId="42D37B1B">
            <wp:extent cx="3505200" cy="1724025"/>
            <wp:effectExtent l="0" t="0" r="0" b="0"/>
            <wp:docPr id="3" name="Imagen 1" descr="Descripción: F:\IMAGENES\Logo Petroperu vertical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F:\IMAGENES\Logo Petroperu vertical.jp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840" w:rsidRPr="00AA37E3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50840" w:rsidRPr="00AA37E3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CONDICIONES TÉCNICAS</w:t>
      </w: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bCs/>
          <w:color w:val="000000"/>
          <w:spacing w:val="-1"/>
          <w:szCs w:val="20"/>
        </w:rPr>
      </w:pPr>
      <w:bookmarkStart w:id="0" w:name="_Hlk528738838"/>
    </w:p>
    <w:p w:rsidR="00782B29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bCs/>
          <w:color w:val="000000"/>
          <w:spacing w:val="-1"/>
          <w:szCs w:val="20"/>
        </w:rPr>
      </w:pPr>
      <w:r>
        <w:rPr>
          <w:rFonts w:ascii="Arial" w:hAnsi="Arial" w:cs="Arial"/>
          <w:b/>
          <w:bCs/>
          <w:color w:val="000000"/>
          <w:spacing w:val="-1"/>
          <w:szCs w:val="20"/>
        </w:rPr>
        <w:t xml:space="preserve">“ADQUISICIÓN </w:t>
      </w:r>
      <w:r w:rsidR="00782B29">
        <w:rPr>
          <w:rFonts w:ascii="Arial" w:hAnsi="Arial" w:cs="Arial"/>
          <w:b/>
          <w:bCs/>
          <w:color w:val="000000"/>
          <w:spacing w:val="-1"/>
          <w:szCs w:val="20"/>
        </w:rPr>
        <w:t>CORPORATIVA DE</w:t>
      </w:r>
    </w:p>
    <w:p w:rsidR="00250840" w:rsidRDefault="00782B29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1"/>
          <w:szCs w:val="20"/>
        </w:rPr>
        <w:t>TRAJES DE PROTECCIÓN TIPO 5 Y TIPO 6</w:t>
      </w:r>
      <w:r w:rsidR="00250840" w:rsidRPr="006C0F06">
        <w:rPr>
          <w:rFonts w:ascii="Arial" w:hAnsi="Arial" w:cs="Arial"/>
          <w:b/>
          <w:bCs/>
          <w:color w:val="000000"/>
          <w:spacing w:val="-1"/>
          <w:szCs w:val="20"/>
        </w:rPr>
        <w:t>”</w:t>
      </w:r>
    </w:p>
    <w:bookmarkEnd w:id="0"/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Pr="00A027DB" w:rsidRDefault="00974C54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LIMA </w:t>
      </w:r>
      <w:r w:rsidR="00250840" w:rsidRPr="00A027DB">
        <w:rPr>
          <w:rFonts w:ascii="Arial" w:hAnsi="Arial" w:cs="Arial"/>
          <w:b/>
          <w:sz w:val="28"/>
          <w:szCs w:val="28"/>
        </w:rPr>
        <w:t>– 20</w:t>
      </w:r>
      <w:r>
        <w:rPr>
          <w:rFonts w:ascii="Arial" w:hAnsi="Arial" w:cs="Arial"/>
          <w:b/>
          <w:sz w:val="28"/>
          <w:szCs w:val="28"/>
        </w:rPr>
        <w:t>20</w:t>
      </w:r>
    </w:p>
    <w:p w:rsidR="00250840" w:rsidRDefault="00250840" w:rsidP="00250840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b/>
          <w:sz w:val="20"/>
          <w:szCs w:val="20"/>
          <w:lang w:val="es-ES"/>
        </w:rPr>
      </w:pPr>
      <w:r>
        <w:rPr>
          <w:rFonts w:ascii="Arial" w:hAnsi="Arial" w:cs="Arial"/>
          <w:b/>
          <w:bCs/>
          <w:u w:val="single"/>
          <w:lang w:eastAsia="es-PE"/>
        </w:rPr>
        <w:br w:type="page"/>
      </w:r>
      <w:r>
        <w:rPr>
          <w:rFonts w:ascii="Arial" w:hAnsi="Arial" w:cs="Arial"/>
          <w:b/>
          <w:szCs w:val="20"/>
          <w:lang w:val="es-ES"/>
        </w:rPr>
        <w:lastRenderedPageBreak/>
        <w:t>Í</w:t>
      </w:r>
      <w:r w:rsidRPr="0009564E">
        <w:rPr>
          <w:rFonts w:ascii="Arial" w:hAnsi="Arial" w:cs="Arial"/>
          <w:b/>
          <w:szCs w:val="20"/>
          <w:lang w:val="es-ES"/>
        </w:rPr>
        <w:t>NDICE</w:t>
      </w:r>
    </w:p>
    <w:p w:rsidR="00250840" w:rsidRPr="0009564E" w:rsidRDefault="00250840" w:rsidP="00250840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b/>
          <w:sz w:val="20"/>
          <w:szCs w:val="20"/>
        </w:rPr>
      </w:pPr>
    </w:p>
    <w:p w:rsidR="00250840" w:rsidRDefault="0025084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r>
        <w:rPr>
          <w:rStyle w:val="Hipervnculo"/>
          <w:sz w:val="22"/>
          <w:szCs w:val="22"/>
        </w:rPr>
        <w:fldChar w:fldCharType="begin"/>
      </w:r>
      <w:r>
        <w:rPr>
          <w:rStyle w:val="Hipervnculo"/>
          <w:sz w:val="22"/>
          <w:szCs w:val="22"/>
        </w:rPr>
        <w:instrText xml:space="preserve"> TOC \o "1-4" \h \z \u </w:instrText>
      </w:r>
      <w:r>
        <w:rPr>
          <w:rStyle w:val="Hipervnculo"/>
          <w:sz w:val="22"/>
          <w:szCs w:val="22"/>
        </w:rPr>
        <w:fldChar w:fldCharType="separate"/>
      </w:r>
      <w:hyperlink w:anchor="_Toc528617140" w:history="1">
        <w:r w:rsidRPr="00226B6F">
          <w:rPr>
            <w:rStyle w:val="Hipervnculo"/>
          </w:rPr>
          <w:t>1.</w:t>
        </w:r>
        <w:r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Pr="00226B6F">
          <w:rPr>
            <w:rStyle w:val="Hipervnculo"/>
          </w:rPr>
          <w:t>OBJETO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_Toc528617140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94106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1" w:history="1">
        <w:r w:rsidR="00250840" w:rsidRPr="00226B6F">
          <w:rPr>
            <w:rStyle w:val="Hipervnculo"/>
          </w:rPr>
          <w:t>2.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DESCRIPCIÓN DEL BIEN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_Toc528617141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2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2" w:history="1">
        <w:r w:rsidR="00250840" w:rsidRPr="00226B6F">
          <w:rPr>
            <w:rStyle w:val="Hipervnculo"/>
          </w:rPr>
          <w:t>3.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NORMATIVA APLICABLE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_Toc528617142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2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3" w:history="1">
        <w:r w:rsidR="00250840" w:rsidRPr="00226B6F">
          <w:rPr>
            <w:rStyle w:val="Hipervnculo"/>
          </w:rPr>
          <w:t>4.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PLAZO DE ENTREGA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_Toc528617143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2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4" w:history="1">
        <w:r w:rsidR="00250840" w:rsidRPr="00226B6F">
          <w:rPr>
            <w:rStyle w:val="Hipervnculo"/>
          </w:rPr>
          <w:t>5.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SISTEMA DE CONTRATACIÓN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_Toc528617144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2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5" w:history="1">
        <w:r w:rsidR="00250840" w:rsidRPr="00226B6F">
          <w:rPr>
            <w:rStyle w:val="Hipervnculo"/>
          </w:rPr>
          <w:t>6.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EVALUACIÓN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_Toc528617145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2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6" w:history="1">
        <w:r w:rsidR="00250840" w:rsidRPr="00226B6F">
          <w:rPr>
            <w:rStyle w:val="Hipervnculo"/>
          </w:rPr>
          <w:t>7.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MONTO ESTIMADO REFERENCIAL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_Toc528617146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7" w:history="1">
        <w:r w:rsidR="00250840" w:rsidRPr="00226B6F">
          <w:rPr>
            <w:rStyle w:val="Hipervnculo"/>
          </w:rPr>
          <w:t>8.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LUGAR Y CONDICIONES DE ENTREGA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_Toc528617147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8" w:history="1">
        <w:r w:rsidR="00250840" w:rsidRPr="00226B6F">
          <w:rPr>
            <w:rStyle w:val="Hipervnculo"/>
          </w:rPr>
          <w:t>9.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REQUERIMIENTOS TÉCNICOS MÍNIMOS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_Toc528617148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9" w:history="1">
        <w:r w:rsidR="00250840" w:rsidRPr="00226B6F">
          <w:rPr>
            <w:rStyle w:val="Hipervnculo"/>
          </w:rPr>
          <w:t>10.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DOCUMENTOS PARA EMISIÓN DE OC/ SUSCRIPCIÓN DE CONTRATO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_Toc528617149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0" w:history="1">
        <w:r w:rsidR="00250840" w:rsidRPr="00226B6F">
          <w:rPr>
            <w:rStyle w:val="Hipervnculo"/>
          </w:rPr>
          <w:t>11.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GARANTÍAS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_Toc528617150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1" w:history="1">
        <w:r w:rsidR="00250840" w:rsidRPr="00226B6F">
          <w:rPr>
            <w:rStyle w:val="Hipervnculo"/>
          </w:rPr>
          <w:t>12.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FACTURACIÓN Y FORMA DE PAGO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_Toc528617151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2" w:history="1">
        <w:r w:rsidR="00250840" w:rsidRPr="00226B6F">
          <w:rPr>
            <w:rStyle w:val="Hipervnculo"/>
          </w:rPr>
          <w:t>13.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ADMINISTRACIÓN Y CONFORMIDAD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_Toc528617152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3" w:history="1">
        <w:r w:rsidR="00250840" w:rsidRPr="00226B6F">
          <w:rPr>
            <w:rStyle w:val="Hipervnculo"/>
          </w:rPr>
          <w:t>14.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PENALIDADES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_Toc528617153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4" w:history="1">
        <w:r w:rsidR="00250840" w:rsidRPr="00226B6F">
          <w:rPr>
            <w:rStyle w:val="Hipervnculo"/>
          </w:rPr>
          <w:t>15.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OBLIGACIONES Y RESPONSABILIDADES DEL PROVEEDOR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_Toc528617154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5" w:history="1">
        <w:r w:rsidR="00250840" w:rsidRPr="00226B6F">
          <w:rPr>
            <w:rStyle w:val="Hipervnculo"/>
          </w:rPr>
          <w:t>16.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FACILIDADES, OBLIGACIONES Y/O RESPONSABILIDADES DE PETROPERÚ S.A.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_Toc528617155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6" w:history="1">
        <w:r w:rsidR="00250840" w:rsidRPr="00226B6F">
          <w:rPr>
            <w:rStyle w:val="Hipervnculo"/>
          </w:rPr>
          <w:t>17.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CAUSALES DE RESOLUCIÓN DE CONTRATO / ORDEN DE COMPRA (OC)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_Toc528617156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7" w:history="1">
        <w:r w:rsidR="00250840" w:rsidRPr="00226B6F">
          <w:rPr>
            <w:rStyle w:val="Hipervnculo"/>
          </w:rPr>
          <w:t>18.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SEGURIDAD Y PROTECCIÓN DEL AMBIENTE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_Toc528617157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5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8" w:history="1">
        <w:r w:rsidR="00250840" w:rsidRPr="00226B6F">
          <w:rPr>
            <w:rStyle w:val="Hipervnculo"/>
          </w:rPr>
          <w:t>19.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ENTREGABLES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_Toc528617158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5</w:t>
        </w:r>
        <w:r w:rsidR="00250840">
          <w:rPr>
            <w:webHidden/>
          </w:rPr>
          <w:fldChar w:fldCharType="end"/>
        </w:r>
      </w:hyperlink>
    </w:p>
    <w:p w:rsidR="00250840" w:rsidRDefault="00787EAB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9" w:history="1">
        <w:r w:rsidR="00250840" w:rsidRPr="00226B6F">
          <w:rPr>
            <w:rStyle w:val="Hipervnculo"/>
          </w:rPr>
          <w:t>20.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APÉNDICES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_Toc528617159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094106">
          <w:rPr>
            <w:webHidden/>
          </w:rPr>
          <w:t>5</w:t>
        </w:r>
        <w:r w:rsidR="00250840">
          <w:rPr>
            <w:webHidden/>
          </w:rPr>
          <w:fldChar w:fldCharType="end"/>
        </w:r>
      </w:hyperlink>
    </w:p>
    <w:p w:rsidR="00250840" w:rsidRPr="0012722A" w:rsidRDefault="00250840" w:rsidP="00250840">
      <w:pPr>
        <w:pStyle w:val="TDC1"/>
        <w:rPr>
          <w:rStyle w:val="Hipervnculo"/>
          <w:sz w:val="22"/>
          <w:szCs w:val="22"/>
        </w:rPr>
      </w:pPr>
      <w:r>
        <w:rPr>
          <w:rStyle w:val="Hipervnculo"/>
          <w:sz w:val="22"/>
          <w:szCs w:val="22"/>
        </w:rPr>
        <w:fldChar w:fldCharType="end"/>
      </w:r>
    </w:p>
    <w:p w:rsidR="00250840" w:rsidRPr="0009564E" w:rsidRDefault="00250840" w:rsidP="00250840">
      <w:pPr>
        <w:pStyle w:val="TDC1"/>
        <w:rPr>
          <w:rStyle w:val="Hipervnculo"/>
          <w:sz w:val="22"/>
          <w:szCs w:val="22"/>
        </w:rPr>
      </w:pPr>
    </w:p>
    <w:p w:rsidR="00250840" w:rsidRPr="000E2F75" w:rsidRDefault="00250840" w:rsidP="00250840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b/>
          <w:bCs/>
          <w:color w:val="000000"/>
          <w:position w:val="-1"/>
          <w:szCs w:val="20"/>
          <w:u w:val="thick"/>
        </w:rPr>
        <w:br w:type="page"/>
      </w:r>
      <w:r w:rsidRPr="000E2F75">
        <w:rPr>
          <w:rFonts w:ascii="Arial" w:hAnsi="Arial" w:cs="Arial"/>
          <w:b/>
          <w:bCs/>
          <w:color w:val="000000"/>
          <w:position w:val="-1"/>
          <w:szCs w:val="20"/>
        </w:rPr>
        <w:lastRenderedPageBreak/>
        <w:t>CONDICIONES TÉCNICAS</w:t>
      </w:r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jc w:val="center"/>
        <w:rPr>
          <w:rFonts w:ascii="Arial" w:hAnsi="Arial" w:cs="Arial"/>
          <w:b/>
          <w:bCs/>
          <w:color w:val="000000"/>
          <w:szCs w:val="20"/>
        </w:rPr>
      </w:pPr>
      <w:r w:rsidRPr="002079E5">
        <w:rPr>
          <w:rFonts w:ascii="Arial" w:hAnsi="Arial" w:cs="Arial"/>
          <w:b/>
          <w:bCs/>
          <w:color w:val="000000"/>
          <w:szCs w:val="20"/>
        </w:rPr>
        <w:t>“</w:t>
      </w:r>
      <w:r>
        <w:rPr>
          <w:rFonts w:ascii="Arial" w:hAnsi="Arial" w:cs="Arial"/>
          <w:b/>
          <w:bCs/>
          <w:color w:val="000000"/>
          <w:spacing w:val="-1"/>
          <w:szCs w:val="20"/>
        </w:rPr>
        <w:t xml:space="preserve">ADQUISICIÓN </w:t>
      </w:r>
      <w:r w:rsidR="0034210E">
        <w:rPr>
          <w:rFonts w:ascii="Arial" w:hAnsi="Arial" w:cs="Arial"/>
          <w:b/>
          <w:bCs/>
          <w:color w:val="000000"/>
          <w:spacing w:val="-1"/>
          <w:szCs w:val="20"/>
        </w:rPr>
        <w:t xml:space="preserve">CORPORATIVA DE </w:t>
      </w:r>
      <w:r w:rsidR="00A06F4E">
        <w:rPr>
          <w:rFonts w:ascii="Arial" w:hAnsi="Arial" w:cs="Arial"/>
          <w:b/>
          <w:bCs/>
          <w:color w:val="000000"/>
          <w:spacing w:val="-1"/>
          <w:szCs w:val="20"/>
        </w:rPr>
        <w:t>TRAJES DE PROTECCIÓN TIPO 5 Y TIPO 6</w:t>
      </w:r>
      <w:r w:rsidRPr="002079E5">
        <w:rPr>
          <w:rFonts w:ascii="Arial" w:hAnsi="Arial" w:cs="Arial"/>
          <w:b/>
          <w:bCs/>
          <w:color w:val="000000"/>
          <w:szCs w:val="20"/>
        </w:rPr>
        <w:t>”</w:t>
      </w:r>
    </w:p>
    <w:p w:rsidR="00250840" w:rsidRPr="00863C1F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color w:val="000000"/>
          <w:szCs w:val="20"/>
          <w:u w:val="single"/>
        </w:rPr>
      </w:pPr>
      <w:bookmarkStart w:id="1" w:name="_Toc528617140"/>
      <w:r w:rsidRPr="00863C1F">
        <w:rPr>
          <w:rFonts w:ascii="Arial" w:hAnsi="Arial" w:cs="Arial"/>
          <w:bCs w:val="0"/>
          <w:color w:val="000000"/>
          <w:spacing w:val="1"/>
          <w:szCs w:val="20"/>
          <w:u w:val="single"/>
        </w:rPr>
        <w:t>OBJETO</w:t>
      </w:r>
      <w:bookmarkEnd w:id="1"/>
    </w:p>
    <w:p w:rsidR="00250840" w:rsidRDefault="00250840" w:rsidP="00CC39DE">
      <w:pPr>
        <w:widowControl w:val="0"/>
        <w:autoSpaceDE w:val="0"/>
        <w:autoSpaceDN w:val="0"/>
        <w:adjustRightInd w:val="0"/>
        <w:spacing w:afterLines="60" w:after="144"/>
        <w:ind w:left="426" w:right="-285"/>
        <w:jc w:val="both"/>
        <w:rPr>
          <w:rFonts w:ascii="Arial" w:hAnsi="Arial" w:cs="Arial"/>
          <w:color w:val="000000"/>
          <w:sz w:val="20"/>
          <w:szCs w:val="20"/>
        </w:rPr>
      </w:pP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</w:t>
      </w:r>
      <w:r w:rsidRPr="00431EC1">
        <w:rPr>
          <w:rFonts w:ascii="Arial" w:hAnsi="Arial" w:cs="Arial"/>
          <w:color w:val="000000"/>
          <w:sz w:val="20"/>
          <w:szCs w:val="20"/>
        </w:rPr>
        <w:t>etr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ó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431EC1">
        <w:rPr>
          <w:rFonts w:ascii="Arial" w:hAnsi="Arial" w:cs="Arial"/>
          <w:color w:val="000000"/>
          <w:sz w:val="20"/>
          <w:szCs w:val="20"/>
        </w:rPr>
        <w:t>e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o</w:t>
      </w:r>
      <w:r w:rsidRPr="00431EC1">
        <w:rPr>
          <w:rFonts w:ascii="Arial" w:hAnsi="Arial" w:cs="Arial"/>
          <w:color w:val="000000"/>
          <w:sz w:val="20"/>
          <w:szCs w:val="20"/>
        </w:rPr>
        <w:t>s</w:t>
      </w:r>
      <w:r w:rsidRPr="00431EC1">
        <w:rPr>
          <w:rFonts w:ascii="Arial" w:hAnsi="Arial" w:cs="Arial"/>
          <w:color w:val="000000"/>
          <w:spacing w:val="6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z w:val="20"/>
          <w:szCs w:val="20"/>
        </w:rPr>
        <w:t>d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Pr="00431EC1">
        <w:rPr>
          <w:rFonts w:ascii="Arial" w:hAnsi="Arial" w:cs="Arial"/>
          <w:color w:val="000000"/>
          <w:sz w:val="20"/>
          <w:szCs w:val="20"/>
        </w:rPr>
        <w:t>l</w:t>
      </w:r>
      <w:r w:rsidRPr="00431EC1">
        <w:rPr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</w:t>
      </w:r>
      <w:r w:rsidRPr="00431EC1">
        <w:rPr>
          <w:rFonts w:ascii="Arial" w:hAnsi="Arial" w:cs="Arial"/>
          <w:color w:val="000000"/>
          <w:sz w:val="20"/>
          <w:szCs w:val="20"/>
        </w:rPr>
        <w:t>erú</w:t>
      </w:r>
      <w:r w:rsidRPr="00431EC1">
        <w:rPr>
          <w:rFonts w:ascii="Arial" w:hAnsi="Arial" w:cs="Arial"/>
          <w:color w:val="000000"/>
          <w:spacing w:val="6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z w:val="20"/>
          <w:szCs w:val="20"/>
        </w:rPr>
        <w:t>–</w:t>
      </w:r>
      <w:r w:rsidRPr="00431EC1">
        <w:rPr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PE</w:t>
      </w:r>
      <w:r w:rsidRPr="00431EC1">
        <w:rPr>
          <w:rFonts w:ascii="Arial" w:hAnsi="Arial" w:cs="Arial"/>
          <w:color w:val="000000"/>
          <w:spacing w:val="3"/>
          <w:sz w:val="20"/>
          <w:szCs w:val="20"/>
        </w:rPr>
        <w:t>T</w:t>
      </w:r>
      <w:r w:rsidRPr="00431EC1">
        <w:rPr>
          <w:rFonts w:ascii="Arial" w:hAnsi="Arial" w:cs="Arial"/>
          <w:color w:val="000000"/>
          <w:sz w:val="20"/>
          <w:szCs w:val="20"/>
        </w:rPr>
        <w:t>R</w:t>
      </w:r>
      <w:r w:rsidRPr="00431EC1">
        <w:rPr>
          <w:rFonts w:ascii="Arial" w:hAnsi="Arial" w:cs="Arial"/>
          <w:color w:val="000000"/>
          <w:spacing w:val="1"/>
          <w:sz w:val="20"/>
          <w:szCs w:val="20"/>
        </w:rPr>
        <w:t>O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PE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R</w:t>
      </w:r>
      <w:r w:rsidRPr="00431EC1">
        <w:rPr>
          <w:rFonts w:ascii="Arial" w:hAnsi="Arial" w:cs="Arial"/>
          <w:color w:val="000000"/>
          <w:sz w:val="20"/>
          <w:szCs w:val="20"/>
        </w:rPr>
        <w:t>Ú</w:t>
      </w:r>
      <w:r w:rsidRPr="00431EC1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S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.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A</w:t>
      </w:r>
      <w:r w:rsidRPr="00431EC1">
        <w:rPr>
          <w:rFonts w:ascii="Arial" w:hAnsi="Arial" w:cs="Arial"/>
          <w:color w:val="000000"/>
          <w:sz w:val="20"/>
          <w:szCs w:val="20"/>
        </w:rPr>
        <w:t>.,</w:t>
      </w:r>
      <w:r w:rsidRPr="00431EC1">
        <w:rPr>
          <w:rFonts w:ascii="Arial" w:hAnsi="Arial" w:cs="Arial"/>
          <w:color w:val="000000"/>
          <w:spacing w:val="5"/>
          <w:sz w:val="20"/>
          <w:szCs w:val="20"/>
        </w:rPr>
        <w:t xml:space="preserve"> en adelante PETROPERÚ, </w:t>
      </w:r>
      <w:r w:rsidR="00E33878">
        <w:rPr>
          <w:rFonts w:ascii="Arial" w:hAnsi="Arial" w:cs="Arial"/>
          <w:color w:val="000000"/>
          <w:spacing w:val="5"/>
          <w:sz w:val="20"/>
          <w:szCs w:val="20"/>
        </w:rPr>
        <w:t xml:space="preserve">requiere realizar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431EC1">
        <w:rPr>
          <w:rFonts w:ascii="Arial" w:hAnsi="Arial" w:cs="Arial"/>
          <w:color w:val="000000"/>
          <w:sz w:val="20"/>
          <w:szCs w:val="20"/>
        </w:rPr>
        <w:t>a</w:t>
      </w:r>
      <w:r w:rsidRPr="00431EC1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="00E33878">
        <w:rPr>
          <w:rFonts w:ascii="Arial" w:hAnsi="Arial" w:cs="Arial"/>
          <w:color w:val="000000"/>
          <w:spacing w:val="4"/>
          <w:sz w:val="20"/>
          <w:szCs w:val="20"/>
        </w:rPr>
        <w:t>c</w:t>
      </w:r>
      <w:r w:rsidRPr="00431EC1">
        <w:rPr>
          <w:rFonts w:ascii="Arial" w:hAnsi="Arial" w:cs="Arial"/>
          <w:color w:val="000000"/>
          <w:sz w:val="20"/>
          <w:szCs w:val="20"/>
        </w:rPr>
        <w:t>o</w:t>
      </w:r>
      <w:r w:rsidRPr="00431EC1">
        <w:rPr>
          <w:rFonts w:ascii="Arial" w:hAnsi="Arial" w:cs="Arial"/>
          <w:color w:val="000000"/>
          <w:spacing w:val="1"/>
          <w:sz w:val="20"/>
          <w:szCs w:val="20"/>
        </w:rPr>
        <w:t>n</w:t>
      </w:r>
      <w:r w:rsidRPr="00431EC1">
        <w:rPr>
          <w:rFonts w:ascii="Arial" w:hAnsi="Arial" w:cs="Arial"/>
          <w:color w:val="000000"/>
          <w:sz w:val="20"/>
          <w:szCs w:val="20"/>
        </w:rPr>
        <w:t>trat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a</w:t>
      </w:r>
      <w:r w:rsidRPr="00431EC1">
        <w:rPr>
          <w:rFonts w:ascii="Arial" w:hAnsi="Arial" w:cs="Arial"/>
          <w:color w:val="000000"/>
          <w:spacing w:val="1"/>
          <w:sz w:val="20"/>
          <w:szCs w:val="20"/>
        </w:rPr>
        <w:t>ci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ó</w:t>
      </w:r>
      <w:r w:rsidRPr="00431EC1">
        <w:rPr>
          <w:rFonts w:ascii="Arial" w:hAnsi="Arial" w:cs="Arial"/>
          <w:color w:val="000000"/>
          <w:sz w:val="20"/>
          <w:szCs w:val="20"/>
        </w:rPr>
        <w:t xml:space="preserve">n de una empresa proveedora de equipos </w:t>
      </w:r>
      <w:r w:rsidR="00505C6B">
        <w:rPr>
          <w:rFonts w:ascii="Arial" w:hAnsi="Arial" w:cs="Arial"/>
          <w:color w:val="000000"/>
          <w:sz w:val="20"/>
          <w:szCs w:val="20"/>
        </w:rPr>
        <w:t>de protección personal</w:t>
      </w:r>
      <w:r>
        <w:rPr>
          <w:rFonts w:ascii="Arial" w:hAnsi="Arial" w:cs="Arial"/>
          <w:color w:val="000000"/>
          <w:sz w:val="20"/>
          <w:szCs w:val="20"/>
        </w:rPr>
        <w:t xml:space="preserve">, en adelante </w:t>
      </w:r>
      <w:r w:rsidRPr="004931F0">
        <w:rPr>
          <w:rFonts w:ascii="Arial" w:hAnsi="Arial" w:cs="Arial"/>
          <w:color w:val="000000"/>
          <w:sz w:val="20"/>
          <w:szCs w:val="20"/>
        </w:rPr>
        <w:t>el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PROVEEDOR</w:t>
      </w:r>
      <w:r>
        <w:rPr>
          <w:rFonts w:ascii="Arial" w:hAnsi="Arial" w:cs="Arial"/>
          <w:color w:val="000000"/>
          <w:sz w:val="20"/>
          <w:szCs w:val="20"/>
        </w:rPr>
        <w:t xml:space="preserve">, para la </w:t>
      </w:r>
      <w:r w:rsidRPr="006C0F06">
        <w:rPr>
          <w:rFonts w:ascii="Arial" w:hAnsi="Arial" w:cs="Arial"/>
          <w:color w:val="000000"/>
          <w:sz w:val="20"/>
          <w:szCs w:val="20"/>
        </w:rPr>
        <w:t>“</w:t>
      </w:r>
      <w:r w:rsidRPr="00112E27">
        <w:rPr>
          <w:rFonts w:ascii="Arial" w:hAnsi="Arial" w:cs="Arial"/>
          <w:color w:val="000000"/>
          <w:sz w:val="20"/>
          <w:szCs w:val="20"/>
        </w:rPr>
        <w:t xml:space="preserve">ADQUISICIÓN </w:t>
      </w:r>
      <w:r w:rsidR="0034210E">
        <w:rPr>
          <w:rFonts w:ascii="Arial" w:hAnsi="Arial" w:cs="Arial"/>
          <w:color w:val="000000"/>
          <w:sz w:val="20"/>
          <w:szCs w:val="20"/>
        </w:rPr>
        <w:t>CORPORATIVA DE</w:t>
      </w:r>
      <w:r w:rsidR="00782B29">
        <w:rPr>
          <w:rFonts w:ascii="Arial" w:hAnsi="Arial" w:cs="Arial"/>
          <w:color w:val="000000"/>
          <w:sz w:val="20"/>
          <w:szCs w:val="20"/>
        </w:rPr>
        <w:t xml:space="preserve"> TRAJES DE PROTECCIÓN TIPO 5 Y TIPO 6</w:t>
      </w:r>
      <w:r w:rsidRPr="006C0F06">
        <w:rPr>
          <w:rFonts w:ascii="Arial" w:hAnsi="Arial" w:cs="Arial"/>
          <w:color w:val="000000"/>
          <w:sz w:val="20"/>
          <w:szCs w:val="20"/>
        </w:rPr>
        <w:t>”</w:t>
      </w:r>
      <w:r w:rsidR="00E33878">
        <w:rPr>
          <w:rFonts w:ascii="Arial" w:hAnsi="Arial" w:cs="Arial"/>
          <w:color w:val="000000"/>
          <w:sz w:val="20"/>
          <w:szCs w:val="20"/>
        </w:rPr>
        <w:t>, a fin de prevenir el contagio de su</w:t>
      </w:r>
      <w:r w:rsidR="00093A02">
        <w:rPr>
          <w:rFonts w:ascii="Arial" w:hAnsi="Arial" w:cs="Arial"/>
          <w:color w:val="000000"/>
          <w:sz w:val="20"/>
          <w:szCs w:val="20"/>
        </w:rPr>
        <w:t xml:space="preserve">s trabajadores en la ejecución de </w:t>
      </w:r>
      <w:r w:rsidR="00E33878">
        <w:rPr>
          <w:rFonts w:ascii="Arial" w:hAnsi="Arial" w:cs="Arial"/>
          <w:color w:val="000000"/>
          <w:sz w:val="20"/>
          <w:szCs w:val="20"/>
        </w:rPr>
        <w:t xml:space="preserve">las labores realizadas en sus </w:t>
      </w:r>
      <w:r w:rsidR="00093A02">
        <w:rPr>
          <w:rFonts w:ascii="Arial" w:hAnsi="Arial" w:cs="Arial"/>
          <w:color w:val="000000"/>
          <w:sz w:val="20"/>
          <w:szCs w:val="20"/>
        </w:rPr>
        <w:t>instalaciones, por exposición al COVID-19.</w:t>
      </w:r>
    </w:p>
    <w:p w:rsidR="00250840" w:rsidRPr="00471CC3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250840" w:rsidRPr="00863C1F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" w:name="_Toc528617141"/>
      <w:r w:rsidRPr="00863C1F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DESCRIPCIÓN DEL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BIEN</w:t>
      </w:r>
      <w:bookmarkEnd w:id="2"/>
    </w:p>
    <w:p w:rsidR="00250840" w:rsidRDefault="00250840" w:rsidP="00250840">
      <w:pPr>
        <w:spacing w:line="276" w:lineRule="auto"/>
        <w:ind w:left="1276"/>
        <w:jc w:val="both"/>
        <w:rPr>
          <w:rFonts w:ascii="Arial" w:hAnsi="Arial" w:cs="Arial"/>
          <w:b/>
          <w:sz w:val="20"/>
          <w:szCs w:val="20"/>
          <w:u w:val="single"/>
        </w:rPr>
        <w:sectPr w:rsidR="00250840" w:rsidSect="00250840">
          <w:headerReference w:type="default" r:id="rId8"/>
          <w:footerReference w:type="even" r:id="rId9"/>
          <w:footerReference w:type="default" r:id="rId10"/>
          <w:pgSz w:w="11906" w:h="16838" w:code="9"/>
          <w:pgMar w:top="1417" w:right="1701" w:bottom="1417" w:left="1701" w:header="0" w:footer="709" w:gutter="0"/>
          <w:pgNumType w:start="0"/>
          <w:cols w:space="2"/>
          <w:titlePg/>
          <w:docGrid w:linePitch="360"/>
        </w:sectPr>
      </w:pPr>
    </w:p>
    <w:p w:rsidR="00093A02" w:rsidRDefault="00093A02" w:rsidP="00093A02">
      <w:pPr>
        <w:spacing w:line="276" w:lineRule="auto"/>
        <w:ind w:left="426" w:firstLine="282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lastRenderedPageBreak/>
        <w:t>Los equipos y cantidades a adquirir se especifican en la siguiente Tabla:</w:t>
      </w:r>
    </w:p>
    <w:p w:rsidR="00A86387" w:rsidRDefault="00A86387" w:rsidP="00A86387">
      <w:p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  <w:lang w:val="es-ES"/>
        </w:rPr>
      </w:pPr>
      <w:r>
        <w:rPr>
          <w:rFonts w:ascii="Arial" w:hAnsi="Arial" w:cs="Arial"/>
          <w:b/>
          <w:sz w:val="20"/>
          <w:szCs w:val="20"/>
          <w:lang w:val="es-ES"/>
        </w:rPr>
        <w:t>TRAJES DE PROTECIÓN TIPO 5 Y TIPO 6</w:t>
      </w:r>
    </w:p>
    <w:tbl>
      <w:tblPr>
        <w:tblStyle w:val="Tablaconcuadrcula"/>
        <w:tblW w:w="8783" w:type="dxa"/>
        <w:tblInd w:w="426" w:type="dxa"/>
        <w:tblLook w:val="04A0" w:firstRow="1" w:lastRow="0" w:firstColumn="1" w:lastColumn="0" w:noHBand="0" w:noVBand="1"/>
      </w:tblPr>
      <w:tblGrid>
        <w:gridCol w:w="808"/>
        <w:gridCol w:w="1378"/>
        <w:gridCol w:w="693"/>
        <w:gridCol w:w="5904"/>
      </w:tblGrid>
      <w:tr w:rsidR="00A86387" w:rsidRPr="00CA05F4" w:rsidTr="003316EE">
        <w:trPr>
          <w:tblHeader/>
        </w:trPr>
        <w:tc>
          <w:tcPr>
            <w:tcW w:w="808" w:type="dxa"/>
            <w:vAlign w:val="center"/>
          </w:tcPr>
          <w:p w:rsidR="00A86387" w:rsidRPr="00CA05F4" w:rsidRDefault="00A86387" w:rsidP="003316EE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ÍTEM</w:t>
            </w:r>
          </w:p>
        </w:tc>
        <w:tc>
          <w:tcPr>
            <w:tcW w:w="1378" w:type="dxa"/>
            <w:vAlign w:val="center"/>
          </w:tcPr>
          <w:p w:rsidR="00A86387" w:rsidRPr="00CA05F4" w:rsidRDefault="00A86387" w:rsidP="003316EE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CANTIDAD</w:t>
            </w:r>
            <w:r w:rsidR="0034210E">
              <w:rPr>
                <w:rFonts w:ascii="Arial" w:hAnsi="Arial" w:cs="Arial"/>
                <w:b/>
                <w:lang w:val="es-ES"/>
              </w:rPr>
              <w:t xml:space="preserve"> / TALLAS</w:t>
            </w:r>
          </w:p>
        </w:tc>
        <w:tc>
          <w:tcPr>
            <w:tcW w:w="693" w:type="dxa"/>
            <w:vAlign w:val="center"/>
          </w:tcPr>
          <w:p w:rsidR="00A86387" w:rsidRPr="00CA05F4" w:rsidRDefault="00A86387" w:rsidP="003316EE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UND</w:t>
            </w:r>
          </w:p>
        </w:tc>
        <w:tc>
          <w:tcPr>
            <w:tcW w:w="5904" w:type="dxa"/>
            <w:vAlign w:val="center"/>
          </w:tcPr>
          <w:p w:rsidR="00A86387" w:rsidRPr="00CA05F4" w:rsidRDefault="00A86387" w:rsidP="003316EE">
            <w:pPr>
              <w:spacing w:line="276" w:lineRule="auto"/>
              <w:jc w:val="center"/>
              <w:rPr>
                <w:rFonts w:ascii="Arial" w:hAnsi="Arial" w:cs="Arial"/>
                <w:b/>
                <w:lang w:val="es-ES"/>
              </w:rPr>
            </w:pPr>
            <w:r w:rsidRPr="00CA05F4">
              <w:rPr>
                <w:rFonts w:ascii="Arial" w:hAnsi="Arial" w:cs="Arial"/>
                <w:b/>
                <w:lang w:val="es-ES"/>
              </w:rPr>
              <w:t>DESCRIPCIÓN</w:t>
            </w:r>
          </w:p>
        </w:tc>
      </w:tr>
      <w:tr w:rsidR="00A86387" w:rsidTr="00B73512">
        <w:trPr>
          <w:trHeight w:val="1131"/>
        </w:trPr>
        <w:tc>
          <w:tcPr>
            <w:tcW w:w="808" w:type="dxa"/>
            <w:vMerge w:val="restart"/>
            <w:vAlign w:val="center"/>
          </w:tcPr>
          <w:p w:rsidR="00A86387" w:rsidRDefault="00737F9A" w:rsidP="003316EE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01</w:t>
            </w:r>
          </w:p>
        </w:tc>
        <w:tc>
          <w:tcPr>
            <w:tcW w:w="1378" w:type="dxa"/>
            <w:vAlign w:val="center"/>
          </w:tcPr>
          <w:p w:rsidR="00A86387" w:rsidRDefault="00517154" w:rsidP="003316EE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20</w:t>
            </w:r>
            <w:r w:rsidR="00A86387">
              <w:rPr>
                <w:rFonts w:ascii="Arial" w:hAnsi="Arial" w:cs="Arial"/>
                <w:lang w:val="es-ES"/>
              </w:rPr>
              <w:t>00</w:t>
            </w:r>
          </w:p>
          <w:p w:rsidR="00E92E5E" w:rsidRDefault="00E92E5E" w:rsidP="003316EE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L</w:t>
            </w:r>
          </w:p>
        </w:tc>
        <w:tc>
          <w:tcPr>
            <w:tcW w:w="693" w:type="dxa"/>
            <w:vAlign w:val="center"/>
          </w:tcPr>
          <w:p w:rsidR="00A86387" w:rsidRDefault="00E92E5E" w:rsidP="003316EE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UN</w:t>
            </w:r>
          </w:p>
        </w:tc>
        <w:tc>
          <w:tcPr>
            <w:tcW w:w="5904" w:type="dxa"/>
            <w:vMerge w:val="restart"/>
            <w:vAlign w:val="center"/>
          </w:tcPr>
          <w:p w:rsidR="00A86387" w:rsidRDefault="00A86387" w:rsidP="003316EE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:rsidR="00A86387" w:rsidRDefault="00A86387" w:rsidP="003316EE">
            <w:pPr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Traje de Protección Personal – Tipo 5 y 6</w:t>
            </w:r>
          </w:p>
          <w:p w:rsidR="00A86387" w:rsidRDefault="00A86387" w:rsidP="003316EE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  <w:p w:rsidR="00A86387" w:rsidRDefault="00AE3612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PE"/>
              </w:rPr>
              <w:t>Norma</w:t>
            </w:r>
            <w:r w:rsidR="00E92E5E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 a cumplir</w:t>
            </w:r>
            <w:r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 UNE-EN 13982 y UNE-EN 13034</w:t>
            </w:r>
            <w:r w:rsidR="00E92E5E">
              <w:rPr>
                <w:rFonts w:ascii="Arial" w:hAnsi="Arial" w:cs="Arial"/>
                <w:sz w:val="20"/>
                <w:szCs w:val="20"/>
                <w:lang w:val="es-ES" w:eastAsia="es-PE"/>
              </w:rPr>
              <w:t>.</w:t>
            </w:r>
          </w:p>
          <w:p w:rsidR="00E92E5E" w:rsidRDefault="00E92E5E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PE"/>
              </w:rPr>
              <w:t>Certificado como traje Tipo 5 y Tipo 6.</w:t>
            </w:r>
          </w:p>
          <w:p w:rsidR="00AE3612" w:rsidRDefault="00AE3612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PE"/>
              </w:rPr>
              <w:t>Traje de tela no tejida de: Polipropileno y polietileno o laminado con polietileno.</w:t>
            </w:r>
          </w:p>
          <w:p w:rsidR="00AE3612" w:rsidRDefault="00AE3612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PE"/>
              </w:rPr>
              <w:t>Los trajes deben contener estampados en su etiqueta los pictogramas de traje tipo 5 / tipo 6</w:t>
            </w:r>
          </w:p>
          <w:p w:rsidR="00A86387" w:rsidRDefault="00E92E5E" w:rsidP="003316EE">
            <w:pPr>
              <w:pStyle w:val="Prrafodelist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ES" w:eastAsia="es-PE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es-PE"/>
              </w:rPr>
              <w:t>Overol</w:t>
            </w:r>
            <w:r w:rsidR="00A86387">
              <w:rPr>
                <w:rFonts w:ascii="Arial" w:hAnsi="Arial" w:cs="Arial"/>
                <w:sz w:val="20"/>
                <w:szCs w:val="20"/>
                <w:lang w:val="es-ES" w:eastAsia="es-PE"/>
              </w:rPr>
              <w:t xml:space="preserve"> con capucha, sin calcetín.</w:t>
            </w:r>
          </w:p>
          <w:p w:rsidR="00A86387" w:rsidRPr="00A86387" w:rsidRDefault="00A86387" w:rsidP="00E92E5E">
            <w:pPr>
              <w:pStyle w:val="Prrafodelista"/>
              <w:spacing w:line="276" w:lineRule="auto"/>
              <w:ind w:left="360"/>
              <w:rPr>
                <w:rFonts w:ascii="Arial" w:hAnsi="Arial" w:cs="Arial"/>
                <w:lang w:val="es-ES"/>
              </w:rPr>
            </w:pPr>
          </w:p>
        </w:tc>
      </w:tr>
      <w:tr w:rsidR="00A86387" w:rsidTr="00B73512">
        <w:trPr>
          <w:trHeight w:val="694"/>
        </w:trPr>
        <w:tc>
          <w:tcPr>
            <w:tcW w:w="808" w:type="dxa"/>
            <w:vMerge/>
            <w:vAlign w:val="center"/>
          </w:tcPr>
          <w:p w:rsidR="00A86387" w:rsidRDefault="00A86387" w:rsidP="003316EE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378" w:type="dxa"/>
            <w:vAlign w:val="center"/>
          </w:tcPr>
          <w:p w:rsidR="00A86387" w:rsidRDefault="00E92E5E" w:rsidP="003316EE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</w:t>
            </w:r>
            <w:r w:rsidR="00A86387">
              <w:rPr>
                <w:rFonts w:ascii="Arial" w:hAnsi="Arial" w:cs="Arial"/>
                <w:lang w:val="es-ES"/>
              </w:rPr>
              <w:t>000</w:t>
            </w:r>
          </w:p>
          <w:p w:rsidR="00E92E5E" w:rsidRDefault="00E92E5E" w:rsidP="003316EE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XL</w:t>
            </w:r>
          </w:p>
        </w:tc>
        <w:tc>
          <w:tcPr>
            <w:tcW w:w="693" w:type="dxa"/>
            <w:vAlign w:val="center"/>
          </w:tcPr>
          <w:p w:rsidR="00A86387" w:rsidRDefault="00A86387" w:rsidP="003316EE">
            <w:pPr>
              <w:spacing w:line="276" w:lineRule="auto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UN</w:t>
            </w:r>
          </w:p>
        </w:tc>
        <w:tc>
          <w:tcPr>
            <w:tcW w:w="5904" w:type="dxa"/>
            <w:vMerge/>
            <w:vAlign w:val="center"/>
          </w:tcPr>
          <w:p w:rsidR="00A86387" w:rsidRDefault="00A86387" w:rsidP="003316EE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</w:tr>
    </w:tbl>
    <w:p w:rsidR="00A86387" w:rsidRDefault="00A86387" w:rsidP="00A86387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3" w:name="_Toc528617142"/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>NORMATIVA APLICABLE</w:t>
      </w:r>
      <w:bookmarkEnd w:id="3"/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 </w:t>
      </w:r>
    </w:p>
    <w:p w:rsidR="00CC39DE" w:rsidRDefault="00CC39DE" w:rsidP="00CC39DE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Ley N° 29783 “Ley de Seguridad y Salud en el Trabajo” y sus modificatorias.</w:t>
      </w:r>
    </w:p>
    <w:p w:rsidR="00CC39DE" w:rsidRDefault="00CC39DE" w:rsidP="00CC39DE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D.S. N° 005-2012-TR “Reglamento de la Ley de Seguridad y Salud en el Trabajo” y sus modificatorias.</w:t>
      </w:r>
    </w:p>
    <w:p w:rsidR="00250840" w:rsidRDefault="00250840" w:rsidP="00CC39DE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D.S. N° 043-2007-EM “Reglamento de Seguridad para las Actividades de Hidrocarburos” y sus modificatorias.</w:t>
      </w:r>
    </w:p>
    <w:p w:rsidR="00CC39DE" w:rsidRDefault="00CC39DE" w:rsidP="00CC39DE">
      <w:pPr>
        <w:pStyle w:val="Sinespaciado"/>
        <w:ind w:left="426"/>
        <w:jc w:val="both"/>
        <w:rPr>
          <w:rFonts w:ascii="Arial" w:hAnsi="Arial" w:cs="Arial"/>
          <w:sz w:val="20"/>
          <w:szCs w:val="20"/>
          <w:lang w:eastAsia="ko-KR"/>
        </w:rPr>
      </w:pPr>
    </w:p>
    <w:p w:rsidR="00250840" w:rsidRPr="007721D2" w:rsidRDefault="00250840" w:rsidP="00CC39DE">
      <w:pPr>
        <w:pStyle w:val="Sinespaciado"/>
        <w:ind w:left="1134"/>
        <w:jc w:val="both"/>
        <w:rPr>
          <w:rFonts w:ascii="Arial" w:hAnsi="Arial" w:cs="Arial"/>
          <w:sz w:val="20"/>
          <w:szCs w:val="20"/>
          <w:lang w:eastAsia="ko-KR"/>
        </w:rPr>
      </w:pPr>
    </w:p>
    <w:p w:rsidR="00250840" w:rsidRPr="0032164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4" w:name="_Toc528617143"/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PLAZO DE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ENTREGA</w:t>
      </w:r>
      <w:bookmarkEnd w:id="4"/>
    </w:p>
    <w:p w:rsidR="00250840" w:rsidRPr="00B70E3B" w:rsidRDefault="00EA7D3A" w:rsidP="00250840">
      <w:pPr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5" w:name="_Hlk528614119"/>
      <w:r>
        <w:rPr>
          <w:rFonts w:ascii="Arial" w:hAnsi="Arial" w:cs="Arial"/>
          <w:color w:val="000000" w:themeColor="text1"/>
          <w:sz w:val="20"/>
          <w:szCs w:val="20"/>
        </w:rPr>
        <w:t>El plazo de entrega de</w:t>
      </w:r>
      <w:r w:rsidR="00B80576">
        <w:rPr>
          <w:rFonts w:ascii="Arial" w:hAnsi="Arial" w:cs="Arial"/>
          <w:color w:val="000000" w:themeColor="text1"/>
          <w:sz w:val="20"/>
          <w:szCs w:val="20"/>
        </w:rPr>
        <w:t>be ser como máximo treinta (30) días</w:t>
      </w:r>
      <w:r w:rsidR="0034210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80576">
        <w:rPr>
          <w:rFonts w:ascii="Arial" w:hAnsi="Arial" w:cs="Arial"/>
          <w:color w:val="000000" w:themeColor="text1"/>
          <w:sz w:val="20"/>
          <w:szCs w:val="20"/>
        </w:rPr>
        <w:t>de confirmada la Orden de C</w:t>
      </w:r>
      <w:r>
        <w:rPr>
          <w:rFonts w:ascii="Arial" w:hAnsi="Arial" w:cs="Arial"/>
          <w:color w:val="000000" w:themeColor="text1"/>
          <w:sz w:val="20"/>
          <w:szCs w:val="20"/>
        </w:rPr>
        <w:t>ompra</w:t>
      </w:r>
      <w:bookmarkEnd w:id="5"/>
      <w:r w:rsidR="008D6553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250840" w:rsidRPr="00B70E3B">
        <w:rPr>
          <w:rFonts w:ascii="Arial" w:hAnsi="Arial" w:cs="Arial"/>
          <w:color w:val="000000" w:themeColor="text1"/>
          <w:sz w:val="20"/>
          <w:szCs w:val="20"/>
        </w:rPr>
        <w:t xml:space="preserve">Dicho plazo será contabilizado a partir del día siguiente de la notificación de la Orden de Compra, hasta </w:t>
      </w:r>
      <w:r w:rsidR="007B5D29">
        <w:rPr>
          <w:rFonts w:ascii="Arial" w:hAnsi="Arial" w:cs="Arial"/>
          <w:color w:val="000000" w:themeColor="text1"/>
          <w:sz w:val="20"/>
          <w:szCs w:val="20"/>
        </w:rPr>
        <w:t xml:space="preserve">la </w:t>
      </w:r>
      <w:r w:rsidR="00250840" w:rsidRPr="00B70E3B">
        <w:rPr>
          <w:rFonts w:ascii="Arial" w:hAnsi="Arial" w:cs="Arial"/>
          <w:color w:val="000000" w:themeColor="text1"/>
          <w:sz w:val="20"/>
          <w:szCs w:val="20"/>
        </w:rPr>
        <w:t>entrega de los bienes.</w:t>
      </w:r>
      <w:r w:rsidR="00250840" w:rsidRPr="00B70E3B"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68F4" w:rsidRDefault="005E68F4" w:rsidP="005E68F4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6" w:name="_Toc528617144"/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>SISTEMA DE CONTRATACIÓN</w:t>
      </w:r>
      <w:bookmarkStart w:id="7" w:name="_Toc516820176"/>
      <w:bookmarkEnd w:id="6"/>
    </w:p>
    <w:p w:rsidR="00250840" w:rsidRDefault="00250840" w:rsidP="00250840">
      <w:pPr>
        <w:ind w:firstLine="426"/>
        <w:rPr>
          <w:rFonts w:ascii="Arial" w:hAnsi="Arial" w:cs="Arial"/>
          <w:sz w:val="20"/>
          <w:szCs w:val="20"/>
        </w:rPr>
      </w:pPr>
      <w:r w:rsidRPr="00D515D4">
        <w:rPr>
          <w:rFonts w:ascii="Arial" w:hAnsi="Arial" w:cs="Arial"/>
          <w:sz w:val="20"/>
          <w:szCs w:val="20"/>
        </w:rPr>
        <w:t xml:space="preserve">La contratación será bajo el sistema de </w:t>
      </w:r>
      <w:r>
        <w:rPr>
          <w:rFonts w:ascii="Arial" w:hAnsi="Arial" w:cs="Arial"/>
          <w:sz w:val="20"/>
          <w:szCs w:val="20"/>
        </w:rPr>
        <w:t>Suma Alzada</w:t>
      </w:r>
      <w:r w:rsidRPr="00D515D4">
        <w:rPr>
          <w:rFonts w:ascii="Arial" w:hAnsi="Arial" w:cs="Arial"/>
          <w:sz w:val="20"/>
          <w:szCs w:val="20"/>
        </w:rPr>
        <w:t>.</w:t>
      </w:r>
      <w:bookmarkEnd w:id="7"/>
    </w:p>
    <w:p w:rsidR="005E68F4" w:rsidRDefault="005E68F4">
      <w:pPr>
        <w:rPr>
          <w:rFonts w:ascii="Arial" w:eastAsia="Times New Roman" w:hAnsi="Arial" w:cs="Arial"/>
          <w:b/>
          <w:color w:val="000000"/>
          <w:spacing w:val="1"/>
          <w:kern w:val="32"/>
          <w:szCs w:val="20"/>
          <w:u w:val="single"/>
          <w:lang w:eastAsia="es-PE"/>
        </w:rPr>
      </w:pPr>
      <w:bookmarkStart w:id="8" w:name="_Toc528617145"/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EVALUACIÓN</w:t>
      </w:r>
      <w:bookmarkEnd w:id="8"/>
    </w:p>
    <w:p w:rsidR="00250840" w:rsidRDefault="00250840" w:rsidP="00250840">
      <w:pPr>
        <w:ind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 Ítem.</w:t>
      </w:r>
    </w:p>
    <w:p w:rsidR="005E68F4" w:rsidRDefault="005E68F4" w:rsidP="005E68F4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9" w:name="_Toc528617146"/>
    </w:p>
    <w:p w:rsidR="00250840" w:rsidRPr="0032164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>MONTO ESTIMADO REFERENCIAL</w:t>
      </w:r>
      <w:bookmarkEnd w:id="9"/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71CC3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Pr="0032547D">
        <w:rPr>
          <w:rFonts w:ascii="Arial" w:hAnsi="Arial" w:cs="Arial"/>
          <w:color w:val="000000"/>
          <w:spacing w:val="-1"/>
          <w:sz w:val="20"/>
          <w:szCs w:val="20"/>
        </w:rPr>
        <w:t xml:space="preserve">l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monto </w:t>
      </w:r>
      <w:r w:rsidRPr="0032547D">
        <w:rPr>
          <w:rFonts w:ascii="Arial" w:hAnsi="Arial" w:cs="Arial"/>
          <w:color w:val="000000"/>
          <w:spacing w:val="-1"/>
          <w:sz w:val="20"/>
          <w:szCs w:val="20"/>
        </w:rPr>
        <w:t>referencial es</w:t>
      </w:r>
      <w:r w:rsidRPr="00471CC3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505C6B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="00505C6B" w:rsidRPr="00471CC3">
        <w:rPr>
          <w:rFonts w:ascii="Arial" w:hAnsi="Arial" w:cs="Arial"/>
          <w:color w:val="000000"/>
          <w:spacing w:val="-1"/>
          <w:sz w:val="20"/>
          <w:szCs w:val="20"/>
        </w:rPr>
        <w:t>ESERVADO</w:t>
      </w:r>
      <w:r w:rsidR="00505C6B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en soles.</w:t>
      </w:r>
    </w:p>
    <w:p w:rsidR="00250840" w:rsidRDefault="00250840" w:rsidP="00250840">
      <w:pPr>
        <w:tabs>
          <w:tab w:val="num" w:pos="720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41636B">
        <w:rPr>
          <w:rFonts w:ascii="Arial" w:hAnsi="Arial" w:cs="Arial"/>
          <w:sz w:val="20"/>
          <w:szCs w:val="20"/>
        </w:rPr>
        <w:t>El monto total ofertado deberá incluir todos los tributos, gastos generales, segu</w:t>
      </w:r>
      <w:r>
        <w:rPr>
          <w:rFonts w:ascii="Arial" w:hAnsi="Arial" w:cs="Arial"/>
          <w:sz w:val="20"/>
          <w:szCs w:val="20"/>
        </w:rPr>
        <w:t>ros, transporte, inspecciones, pruebas</w:t>
      </w:r>
      <w:r w:rsidRPr="0041636B">
        <w:rPr>
          <w:rFonts w:ascii="Arial" w:hAnsi="Arial" w:cs="Arial"/>
          <w:sz w:val="20"/>
          <w:szCs w:val="20"/>
        </w:rPr>
        <w:t xml:space="preserve"> y costos laborales conforme a la legislación nacional vigente; así como cualquier otro concepto que le sea aplicable y que pueda incidir sobre el valor del </w:t>
      </w:r>
      <w:r>
        <w:rPr>
          <w:rFonts w:ascii="Arial" w:hAnsi="Arial" w:cs="Arial"/>
          <w:sz w:val="20"/>
          <w:szCs w:val="20"/>
        </w:rPr>
        <w:t>Contrato</w:t>
      </w:r>
      <w:r w:rsidRPr="0041636B">
        <w:rPr>
          <w:rFonts w:ascii="Arial" w:hAnsi="Arial" w:cs="Arial"/>
          <w:sz w:val="20"/>
          <w:szCs w:val="20"/>
        </w:rPr>
        <w:t>.</w:t>
      </w:r>
    </w:p>
    <w:p w:rsidR="005E68F4" w:rsidRDefault="005E68F4" w:rsidP="005E68F4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u w:val="single"/>
        </w:rPr>
      </w:pPr>
      <w:bookmarkStart w:id="10" w:name="_Toc528617147"/>
    </w:p>
    <w:p w:rsidR="00250840" w:rsidRPr="00B70E3B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r w:rsidRPr="00B70E3B">
        <w:rPr>
          <w:rFonts w:ascii="Arial" w:hAnsi="Arial" w:cs="Arial"/>
          <w:bCs w:val="0"/>
          <w:color w:val="000000"/>
          <w:spacing w:val="1"/>
          <w:u w:val="single"/>
        </w:rPr>
        <w:t>LUGAR Y CONDICIONES DE ENTREGA</w:t>
      </w:r>
      <w:bookmarkEnd w:id="10"/>
    </w:p>
    <w:p w:rsidR="00C25457" w:rsidRDefault="00C25457" w:rsidP="00C25457">
      <w:pPr>
        <w:pStyle w:val="Prrafodelista"/>
        <w:ind w:left="709"/>
        <w:jc w:val="both"/>
        <w:rPr>
          <w:rFonts w:ascii="Arial" w:hAnsi="Arial" w:cs="Arial"/>
          <w:color w:val="FF0000"/>
          <w:spacing w:val="-1"/>
          <w:sz w:val="20"/>
          <w:szCs w:val="20"/>
        </w:rPr>
      </w:pPr>
    </w:p>
    <w:p w:rsidR="005E68F4" w:rsidRPr="005E68F4" w:rsidRDefault="005E68F4" w:rsidP="005E68F4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5E68F4">
        <w:rPr>
          <w:rFonts w:ascii="Arial" w:hAnsi="Arial" w:cs="Arial"/>
          <w:color w:val="000000"/>
          <w:spacing w:val="-1"/>
          <w:sz w:val="20"/>
          <w:szCs w:val="20"/>
        </w:rPr>
        <w:t xml:space="preserve">La entrega de los equipos de protección personal será en </w:t>
      </w:r>
      <w:r w:rsidR="00B70E3B">
        <w:rPr>
          <w:rFonts w:ascii="Arial" w:hAnsi="Arial" w:cs="Arial"/>
          <w:color w:val="000000"/>
          <w:spacing w:val="-1"/>
          <w:sz w:val="20"/>
          <w:szCs w:val="20"/>
        </w:rPr>
        <w:t xml:space="preserve">el Edificio de PETROPERÚ, Av. </w:t>
      </w:r>
      <w:r w:rsidR="00B70E3B" w:rsidRPr="005E68F4">
        <w:rPr>
          <w:rFonts w:ascii="Arial" w:hAnsi="Arial" w:cs="Arial"/>
          <w:snapToGrid w:val="0"/>
          <w:sz w:val="20"/>
        </w:rPr>
        <w:t>Enrique Canaval</w:t>
      </w:r>
      <w:r w:rsidR="00B70E3B">
        <w:rPr>
          <w:rFonts w:ascii="Arial" w:hAnsi="Arial" w:cs="Arial"/>
          <w:snapToGrid w:val="0"/>
          <w:sz w:val="20"/>
        </w:rPr>
        <w:t xml:space="preserve"> y</w:t>
      </w:r>
      <w:r w:rsidR="00B70E3B" w:rsidRPr="005E68F4">
        <w:rPr>
          <w:rFonts w:ascii="Arial" w:hAnsi="Arial" w:cs="Arial"/>
          <w:snapToGrid w:val="0"/>
          <w:sz w:val="20"/>
        </w:rPr>
        <w:t xml:space="preserve"> Moreyra N° 150 San Isidro </w:t>
      </w:r>
      <w:r w:rsidR="00B70E3B">
        <w:rPr>
          <w:rFonts w:ascii="Arial" w:hAnsi="Arial" w:cs="Arial"/>
          <w:snapToGrid w:val="0"/>
          <w:sz w:val="20"/>
        </w:rPr>
        <w:t>–</w:t>
      </w:r>
      <w:r w:rsidR="00B70E3B" w:rsidRPr="005E68F4">
        <w:rPr>
          <w:rFonts w:ascii="Arial" w:hAnsi="Arial" w:cs="Arial"/>
          <w:snapToGrid w:val="0"/>
          <w:sz w:val="20"/>
        </w:rPr>
        <w:t xml:space="preserve"> Lima</w:t>
      </w:r>
      <w:r w:rsidR="0034210E">
        <w:rPr>
          <w:rFonts w:ascii="Arial" w:hAnsi="Arial" w:cs="Arial"/>
          <w:snapToGrid w:val="0"/>
          <w:sz w:val="20"/>
        </w:rPr>
        <w:t xml:space="preserve"> o lugar(es) de mutuo acuerdo entre el proveedor y PETROPERÚ</w:t>
      </w:r>
      <w:r>
        <w:rPr>
          <w:rFonts w:ascii="Arial" w:hAnsi="Arial" w:cs="Arial"/>
          <w:color w:val="000000"/>
          <w:spacing w:val="-1"/>
          <w:sz w:val="20"/>
          <w:szCs w:val="20"/>
        </w:rPr>
        <w:t>. Al momento de la entrega del bien, se deberá firmar un documento de conformidad con el responsable de PETROPERÚ designado</w:t>
      </w:r>
      <w:r w:rsidRPr="005E68F4">
        <w:rPr>
          <w:rFonts w:ascii="Arial" w:hAnsi="Arial" w:cs="Arial"/>
          <w:color w:val="000000"/>
          <w:spacing w:val="-1"/>
          <w:sz w:val="20"/>
          <w:szCs w:val="20"/>
        </w:rPr>
        <w:t>.</w:t>
      </w:r>
    </w:p>
    <w:p w:rsidR="005E68F4" w:rsidRPr="008161B7" w:rsidRDefault="005E68F4" w:rsidP="008161B7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8161B7">
        <w:rPr>
          <w:rFonts w:ascii="Arial" w:hAnsi="Arial" w:cs="Arial"/>
          <w:color w:val="000000"/>
          <w:spacing w:val="-1"/>
          <w:sz w:val="20"/>
          <w:szCs w:val="20"/>
        </w:rPr>
        <w:t>El nombre del contacto que realiza la recepción y brindará la conformidad será brindado al ganador del proceso.</w:t>
      </w:r>
    </w:p>
    <w:p w:rsidR="005E68F4" w:rsidRPr="008161B7" w:rsidRDefault="005E68F4" w:rsidP="008161B7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8161B7">
        <w:rPr>
          <w:rFonts w:ascii="Arial" w:hAnsi="Arial" w:cs="Arial"/>
          <w:color w:val="000000"/>
          <w:spacing w:val="-1"/>
          <w:sz w:val="20"/>
          <w:szCs w:val="20"/>
        </w:rPr>
        <w:t>No se admitirá que los bienes muestren signos de uso previo, defectos, mal embalados, mal almacenados, mala manipulación, o cualquier defecto observado y/o detectado sobre el mismo.</w:t>
      </w:r>
    </w:p>
    <w:p w:rsidR="00250840" w:rsidRDefault="00250840" w:rsidP="00250840">
      <w:pPr>
        <w:pStyle w:val="Prrafodelista"/>
        <w:ind w:left="709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250840" w:rsidRPr="0032164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bookmarkStart w:id="11" w:name="_Toc528617148"/>
      <w:r w:rsidRPr="00321641">
        <w:rPr>
          <w:rFonts w:ascii="Arial" w:hAnsi="Arial" w:cs="Arial"/>
          <w:bCs w:val="0"/>
          <w:color w:val="000000"/>
          <w:spacing w:val="1"/>
          <w:u w:val="single"/>
        </w:rPr>
        <w:t>REQUERIMIENTOS TÉCNICOS MÍNIMOS</w:t>
      </w:r>
      <w:bookmarkEnd w:id="11"/>
    </w:p>
    <w:p w:rsidR="00250840" w:rsidRDefault="00250840" w:rsidP="00250840">
      <w:pPr>
        <w:tabs>
          <w:tab w:val="left" w:pos="851"/>
        </w:tabs>
        <w:ind w:left="851" w:hanging="425"/>
        <w:jc w:val="both"/>
        <w:rPr>
          <w:rFonts w:ascii="Arial" w:hAnsi="Arial" w:cs="Arial"/>
          <w:bCs/>
          <w:color w:val="000000"/>
          <w:spacing w:val="1"/>
          <w:sz w:val="20"/>
          <w:szCs w:val="20"/>
        </w:rPr>
      </w:pPr>
      <w:r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9.1 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ab/>
        <w:t>Cumplir l</w:t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as especificaciones técnicas 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indicadas en el numeral 2 de las presentes Condiciones Técnicas, </w:t>
      </w:r>
      <w:r w:rsidR="008161B7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lo cual </w:t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>se acredita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rá mediante, Catálogo, Folletos o información técnica del fabricante, </w:t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>en el cual consigne que cumple con las especificaciones técnicas del bien.</w:t>
      </w:r>
    </w:p>
    <w:p w:rsidR="00250840" w:rsidRPr="00B70E3B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bookmarkStart w:id="12" w:name="_Toc528617149"/>
      <w:r w:rsidRPr="00B70E3B">
        <w:rPr>
          <w:rFonts w:ascii="Arial" w:hAnsi="Arial" w:cs="Arial"/>
          <w:bCs w:val="0"/>
          <w:color w:val="000000"/>
          <w:spacing w:val="1"/>
          <w:u w:val="single"/>
        </w:rPr>
        <w:t>DOCUMENTOS PARA EMISIÓN DE OC/ SUSCRIPCIÓN DE CONTRATO</w:t>
      </w:r>
      <w:bookmarkEnd w:id="12"/>
    </w:p>
    <w:p w:rsidR="00B70E3B" w:rsidRPr="00966424" w:rsidRDefault="001A745C" w:rsidP="00292662">
      <w:pPr>
        <w:pStyle w:val="Sangradetextonormal"/>
        <w:spacing w:before="40" w:after="40"/>
        <w:ind w:left="426"/>
        <w:jc w:val="both"/>
        <w:rPr>
          <w:rFonts w:ascii="Arial" w:hAnsi="Arial" w:cs="Arial"/>
          <w:b/>
          <w:spacing w:val="1"/>
          <w:kern w:val="32"/>
          <w:u w:val="single"/>
          <w:lang w:eastAsia="es-PE"/>
        </w:rPr>
      </w:pPr>
      <w:bookmarkStart w:id="13" w:name="_Toc528617150"/>
      <w:r>
        <w:rPr>
          <w:rFonts w:ascii="Arial" w:hAnsi="Arial" w:cs="Arial"/>
          <w:szCs w:val="22"/>
        </w:rPr>
        <w:t>No aplica</w:t>
      </w:r>
      <w:r w:rsidR="00292662">
        <w:rPr>
          <w:rFonts w:ascii="Arial" w:hAnsi="Arial" w:cs="Arial"/>
          <w:szCs w:val="22"/>
        </w:rPr>
        <w:t>.</w:t>
      </w:r>
    </w:p>
    <w:p w:rsidR="00966424" w:rsidRPr="00966424" w:rsidRDefault="00966424" w:rsidP="00966424">
      <w:pPr>
        <w:pStyle w:val="Sangradetextonormal"/>
        <w:spacing w:before="40" w:after="40"/>
        <w:ind w:left="720"/>
        <w:jc w:val="both"/>
        <w:rPr>
          <w:rFonts w:ascii="Arial" w:hAnsi="Arial" w:cs="Arial"/>
          <w:b/>
          <w:spacing w:val="1"/>
          <w:kern w:val="32"/>
          <w:u w:val="single"/>
          <w:lang w:eastAsia="es-PE"/>
        </w:rPr>
      </w:pPr>
    </w:p>
    <w:p w:rsidR="00250840" w:rsidRPr="00E8311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r w:rsidRPr="00E83111">
        <w:rPr>
          <w:rFonts w:ascii="Arial" w:hAnsi="Arial" w:cs="Arial"/>
          <w:bCs w:val="0"/>
          <w:color w:val="000000"/>
          <w:spacing w:val="1"/>
          <w:u w:val="single"/>
        </w:rPr>
        <w:t>GARANTÍAS</w:t>
      </w:r>
      <w:bookmarkEnd w:id="13"/>
    </w:p>
    <w:p w:rsidR="00250840" w:rsidRDefault="00250840" w:rsidP="00250840">
      <w:pPr>
        <w:ind w:left="426" w:right="-2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 considera como periodo de g</w:t>
      </w:r>
      <w:r w:rsidR="00966424">
        <w:rPr>
          <w:rFonts w:ascii="Arial" w:hAnsi="Arial" w:cs="Arial"/>
          <w:bCs/>
          <w:sz w:val="20"/>
          <w:szCs w:val="20"/>
        </w:rPr>
        <w:t>ara</w:t>
      </w:r>
      <w:r w:rsidR="00B80576">
        <w:rPr>
          <w:rFonts w:ascii="Arial" w:hAnsi="Arial" w:cs="Arial"/>
          <w:bCs/>
          <w:sz w:val="20"/>
          <w:szCs w:val="20"/>
        </w:rPr>
        <w:t>ntía comercial mínima de doce (12</w:t>
      </w:r>
      <w:r>
        <w:rPr>
          <w:rFonts w:ascii="Arial" w:hAnsi="Arial" w:cs="Arial"/>
          <w:bCs/>
          <w:sz w:val="20"/>
          <w:szCs w:val="20"/>
        </w:rPr>
        <w:t>) meses, a partir de la recepción conforme de los bienes</w:t>
      </w:r>
      <w:r w:rsidR="001A745C">
        <w:rPr>
          <w:rFonts w:ascii="Arial" w:hAnsi="Arial" w:cs="Arial"/>
          <w:bCs/>
          <w:sz w:val="20"/>
          <w:szCs w:val="20"/>
        </w:rPr>
        <w:t>, sustentado con Declaración Jurada</w:t>
      </w:r>
      <w:r>
        <w:rPr>
          <w:rFonts w:ascii="Arial" w:hAnsi="Arial" w:cs="Arial"/>
          <w:bCs/>
          <w:sz w:val="20"/>
          <w:szCs w:val="20"/>
        </w:rPr>
        <w:t>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14" w:name="_Toc528617151"/>
    </w:p>
    <w:p w:rsidR="00250840" w:rsidRPr="00E8311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FACTURACIÓN Y FORMA DE PAGO</w:t>
      </w:r>
      <w:bookmarkEnd w:id="14"/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ab/>
      </w:r>
    </w:p>
    <w:p w:rsidR="0034210E" w:rsidRDefault="0034210E" w:rsidP="0034210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bookmarkStart w:id="15" w:name="_Toc528617152"/>
      <w:r>
        <w:rPr>
          <w:rFonts w:ascii="Arial" w:hAnsi="Arial" w:cs="Arial"/>
          <w:sz w:val="20"/>
          <w:szCs w:val="20"/>
        </w:rPr>
        <w:t>El pago se realizará según mutuo acuerdo entre la empresa ganadora y PETROPERÚ, considerando la correcta presentación de la factura, previa conformidad del bien (es), de ser estos recibidos en el lugar y fecha indicada por PETROPERÚ S.A.</w:t>
      </w:r>
    </w:p>
    <w:p w:rsidR="0034210E" w:rsidRDefault="0034210E" w:rsidP="0034210E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de pago:</w:t>
      </w:r>
    </w:p>
    <w:p w:rsidR="0034210E" w:rsidRDefault="0034210E" w:rsidP="0034210E">
      <w:pPr>
        <w:pStyle w:val="Prrafode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PROVEEDOR </w:t>
      </w:r>
      <w:r w:rsidRPr="00A64EA9">
        <w:rPr>
          <w:rFonts w:ascii="Arial" w:hAnsi="Arial" w:cs="Arial"/>
          <w:sz w:val="20"/>
          <w:szCs w:val="20"/>
        </w:rPr>
        <w:t>presentará</w:t>
      </w:r>
      <w:r>
        <w:rPr>
          <w:rFonts w:ascii="Arial" w:hAnsi="Arial" w:cs="Arial"/>
          <w:sz w:val="20"/>
          <w:szCs w:val="20"/>
        </w:rPr>
        <w:t xml:space="preserve"> la </w:t>
      </w:r>
      <w:r w:rsidRPr="00A64EA9">
        <w:rPr>
          <w:rFonts w:ascii="Arial" w:hAnsi="Arial" w:cs="Arial"/>
          <w:sz w:val="20"/>
          <w:szCs w:val="20"/>
        </w:rPr>
        <w:t>valorización única</w:t>
      </w:r>
      <w:r>
        <w:rPr>
          <w:rFonts w:ascii="Arial" w:hAnsi="Arial" w:cs="Arial"/>
          <w:sz w:val="20"/>
          <w:szCs w:val="20"/>
        </w:rPr>
        <w:t xml:space="preserve">; esta se </w:t>
      </w:r>
      <w:r w:rsidRPr="00A64EA9">
        <w:rPr>
          <w:rFonts w:ascii="Arial" w:hAnsi="Arial" w:cs="Arial"/>
          <w:sz w:val="20"/>
          <w:szCs w:val="20"/>
        </w:rPr>
        <w:t>presentará previa conformidad por parte de Petroperú.</w:t>
      </w:r>
      <w:r>
        <w:rPr>
          <w:rFonts w:ascii="Arial" w:hAnsi="Arial" w:cs="Arial"/>
          <w:sz w:val="20"/>
          <w:szCs w:val="20"/>
        </w:rPr>
        <w:t xml:space="preserve"> La revisión y aprobación de la valorización se realizará en dos (2) días calendarios.</w:t>
      </w:r>
    </w:p>
    <w:p w:rsidR="0034210E" w:rsidRDefault="0034210E" w:rsidP="0034210E">
      <w:pPr>
        <w:pStyle w:val="Prrafode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factura presentada incorrectamente será devuelta, rigiendo el nuevo plazo a partir de su correcta presentación.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</w:p>
    <w:p w:rsidR="00250840" w:rsidRPr="009560B2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9560B2">
        <w:rPr>
          <w:rFonts w:ascii="Arial" w:hAnsi="Arial" w:cs="Arial"/>
          <w:bCs w:val="0"/>
          <w:color w:val="000000"/>
          <w:spacing w:val="1"/>
          <w:szCs w:val="20"/>
          <w:u w:val="single"/>
        </w:rPr>
        <w:t>ADMINISTRACIÓN Y CONFORMIDAD</w:t>
      </w:r>
      <w:bookmarkEnd w:id="15"/>
      <w:r w:rsidRPr="009560B2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 </w:t>
      </w:r>
    </w:p>
    <w:p w:rsidR="0034210E" w:rsidRPr="0033135C" w:rsidRDefault="0034210E" w:rsidP="0034210E">
      <w:pPr>
        <w:pStyle w:val="Prrafodelista"/>
        <w:widowControl w:val="0"/>
        <w:autoSpaceDE w:val="0"/>
        <w:autoSpaceDN w:val="0"/>
        <w:adjustRightInd w:val="0"/>
        <w:spacing w:afterLines="60" w:after="144"/>
        <w:ind w:left="360"/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  <w:bookmarkStart w:id="16" w:name="_Toc528617153"/>
      <w:r w:rsidRPr="0033135C">
        <w:rPr>
          <w:rFonts w:ascii="Arial" w:hAnsi="Arial" w:cs="Arial"/>
          <w:color w:val="000000" w:themeColor="text1"/>
          <w:spacing w:val="-1"/>
          <w:sz w:val="20"/>
          <w:szCs w:val="20"/>
        </w:rPr>
        <w:t>La administración de los bienes estará a carg</w:t>
      </w:r>
      <w:r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o de un representante de la </w:t>
      </w:r>
      <w:r w:rsidRPr="0033135C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Gerencia Departamento Seguridad y Salud Ocupacional y la conformidad será aprobada por </w:t>
      </w:r>
      <w:r>
        <w:rPr>
          <w:rFonts w:ascii="Arial" w:hAnsi="Arial" w:cs="Arial"/>
          <w:color w:val="000000" w:themeColor="text1"/>
          <w:spacing w:val="-1"/>
          <w:sz w:val="20"/>
          <w:szCs w:val="20"/>
        </w:rPr>
        <w:t>el mismo</w:t>
      </w:r>
      <w:r w:rsidRPr="0033135C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; esta conformidad final </w:t>
      </w:r>
      <w:r w:rsidRPr="0033135C">
        <w:rPr>
          <w:rFonts w:ascii="Arial" w:hAnsi="Arial" w:cs="Arial"/>
          <w:color w:val="000000" w:themeColor="text1"/>
          <w:spacing w:val="-1"/>
          <w:sz w:val="20"/>
          <w:szCs w:val="20"/>
        </w:rPr>
        <w:lastRenderedPageBreak/>
        <w:t xml:space="preserve">deberá ser visada adicionalmente por un </w:t>
      </w:r>
      <w:r>
        <w:rPr>
          <w:rFonts w:ascii="Arial" w:hAnsi="Arial" w:cs="Arial"/>
          <w:color w:val="000000" w:themeColor="text1"/>
          <w:spacing w:val="-1"/>
          <w:sz w:val="20"/>
          <w:szCs w:val="20"/>
        </w:rPr>
        <w:t>representante de la dependencia</w:t>
      </w:r>
      <w:r w:rsidRPr="0033135C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Compras y Contrataciones.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PENALIDADES</w:t>
      </w:r>
      <w:bookmarkEnd w:id="16"/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bookmarkStart w:id="17" w:name="_Hlk528616619"/>
      <w:r>
        <w:rPr>
          <w:rFonts w:ascii="Arial" w:hAnsi="Arial" w:cs="Arial"/>
          <w:color w:val="000000"/>
          <w:spacing w:val="-1"/>
          <w:sz w:val="20"/>
          <w:szCs w:val="20"/>
        </w:rPr>
        <w:t>Según Numeral 18.10 del Reglamento:</w:t>
      </w:r>
    </w:p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 xml:space="preserve">En caso de retraso injustificado en la entrega del bien, PETROPERÚ aplicará al PROVEEDOR una penalidad por mora por cada día de atraso, hasta por un monto máximo equivalente al </w:t>
      </w:r>
      <w:r>
        <w:rPr>
          <w:rFonts w:ascii="Arial" w:hAnsi="Arial" w:cs="Arial"/>
          <w:color w:val="000000"/>
          <w:spacing w:val="-1"/>
          <w:sz w:val="20"/>
          <w:szCs w:val="20"/>
        </w:rPr>
        <w:t>2</w:t>
      </w:r>
      <w:r w:rsidRPr="004F5634">
        <w:rPr>
          <w:rFonts w:ascii="Arial" w:hAnsi="Arial" w:cs="Arial"/>
          <w:color w:val="000000"/>
          <w:spacing w:val="-1"/>
          <w:sz w:val="20"/>
          <w:szCs w:val="20"/>
        </w:rPr>
        <w:t>0% del monto contractual. La penalidad se aplicará automáticamente y se calculará de acuerdo a la siguiente fórmula:</w:t>
      </w:r>
    </w:p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2549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>Penalidad diaria = (0.10 x Monto) / (F x plazo en días)</w:t>
      </w:r>
    </w:p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>Donde F tendrá los siguientes valores:</w:t>
      </w:r>
    </w:p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></w:t>
      </w:r>
      <w:r w:rsidRPr="004F5634">
        <w:rPr>
          <w:rFonts w:ascii="Arial" w:hAnsi="Arial" w:cs="Arial"/>
          <w:color w:val="000000"/>
          <w:spacing w:val="-1"/>
          <w:sz w:val="20"/>
          <w:szCs w:val="20"/>
        </w:rPr>
        <w:tab/>
        <w:t>Para plazos menores o iguales a sesenta (60) días: F=0.40</w:t>
      </w:r>
    </w:p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></w:t>
      </w:r>
      <w:r w:rsidRPr="004F5634">
        <w:rPr>
          <w:rFonts w:ascii="Arial" w:hAnsi="Arial" w:cs="Arial"/>
          <w:color w:val="000000"/>
          <w:spacing w:val="-1"/>
          <w:sz w:val="20"/>
          <w:szCs w:val="20"/>
        </w:rPr>
        <w:tab/>
        <w:t>Para plazos mayores a sesenta (60) días: F=0.25</w:t>
      </w:r>
    </w:p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>Tanto el monto como el plazo se refieren, según corresponda, al contrato, ítem, tramo, etapa o lote que debió ejecutarse o de la prestación parcial en el caso de contratos de ejecución periódica.</w:t>
      </w:r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>Esta penalidad será deducida de los pagos a cuenta o del pago final</w:t>
      </w:r>
      <w:r>
        <w:rPr>
          <w:rFonts w:ascii="Arial" w:hAnsi="Arial" w:cs="Arial"/>
          <w:color w:val="000000"/>
          <w:spacing w:val="-1"/>
          <w:sz w:val="20"/>
          <w:szCs w:val="20"/>
        </w:rPr>
        <w:t>.</w:t>
      </w:r>
    </w:p>
    <w:bookmarkEnd w:id="17"/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250840" w:rsidRPr="009560B2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18" w:name="_Toc528617154"/>
      <w:r w:rsidRPr="009560B2">
        <w:rPr>
          <w:rFonts w:ascii="Arial" w:hAnsi="Arial" w:cs="Arial"/>
          <w:bCs w:val="0"/>
          <w:color w:val="000000"/>
          <w:spacing w:val="1"/>
          <w:szCs w:val="20"/>
          <w:u w:val="single"/>
        </w:rPr>
        <w:t>OBLIGACIONES Y RESPONSABILIDADES D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EL PROVEEDOR</w:t>
      </w:r>
      <w:bookmarkEnd w:id="18"/>
    </w:p>
    <w:p w:rsidR="00250840" w:rsidRPr="00D9118F" w:rsidRDefault="00250840" w:rsidP="00250840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Lines="60" w:after="144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Presentar el SCTR para el personal que ingresará a las instalaciones industriales para entregar los bienes.</w:t>
      </w:r>
    </w:p>
    <w:p w:rsidR="00C25457" w:rsidRPr="00C25457" w:rsidRDefault="00C25457" w:rsidP="00C25457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Lines="60" w:after="144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bookmarkStart w:id="19" w:name="_Hlk511036121"/>
      <w:r w:rsidRPr="00C25457">
        <w:rPr>
          <w:rFonts w:ascii="Arial" w:hAnsi="Arial" w:cs="Arial"/>
          <w:color w:val="000000"/>
          <w:spacing w:val="-1"/>
          <w:sz w:val="20"/>
          <w:szCs w:val="20"/>
        </w:rPr>
        <w:t xml:space="preserve">El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PROVEEDOR </w:t>
      </w:r>
      <w:r w:rsidRPr="00C25457">
        <w:rPr>
          <w:rFonts w:ascii="Arial" w:hAnsi="Arial" w:cs="Arial"/>
          <w:color w:val="000000"/>
          <w:spacing w:val="-1"/>
          <w:sz w:val="20"/>
          <w:szCs w:val="20"/>
        </w:rPr>
        <w:t>reconoce como de su única y exclusiva responsabilidad, cualquier daño o sustracción de accesorios que pudieran sufrir los Equipos de Protección Personal, liberando a PETROPERÚ de cualquier responsabilidad, quedando expresamente aclarado que su personal involucrado en la adquisición no guarda ninguna prestación laboral, ni dependencia con PETROPERÚ.</w:t>
      </w:r>
    </w:p>
    <w:p w:rsidR="00250840" w:rsidRDefault="00C25457" w:rsidP="00C25457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Lines="60" w:after="144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C25457">
        <w:rPr>
          <w:rFonts w:ascii="Arial" w:hAnsi="Arial" w:cs="Arial"/>
          <w:color w:val="000000"/>
          <w:spacing w:val="-1"/>
          <w:sz w:val="20"/>
          <w:szCs w:val="20"/>
        </w:rPr>
        <w:t xml:space="preserve">Cualquier cambio que obligue a modificar el alcance original del bien,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deberá </w:t>
      </w:r>
      <w:r w:rsidRPr="00C25457">
        <w:rPr>
          <w:rFonts w:ascii="Arial" w:hAnsi="Arial" w:cs="Arial"/>
          <w:color w:val="000000"/>
          <w:spacing w:val="-1"/>
          <w:sz w:val="20"/>
          <w:szCs w:val="20"/>
        </w:rPr>
        <w:t xml:space="preserve">ser consultado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por el PROVEEDOR y aprobado por </w:t>
      </w:r>
      <w:r w:rsidRPr="00C25457">
        <w:rPr>
          <w:rFonts w:ascii="Arial" w:hAnsi="Arial" w:cs="Arial"/>
          <w:color w:val="000000"/>
          <w:spacing w:val="-1"/>
          <w:sz w:val="20"/>
          <w:szCs w:val="20"/>
        </w:rPr>
        <w:t>PETROPERÚ.</w:t>
      </w:r>
    </w:p>
    <w:p w:rsidR="001A745C" w:rsidRDefault="001A745C" w:rsidP="001A745C">
      <w:pPr>
        <w:numPr>
          <w:ilvl w:val="0"/>
          <w:numId w:val="5"/>
        </w:numPr>
        <w:spacing w:after="150" w:line="249" w:lineRule="auto"/>
        <w:ind w:left="567" w:right="13" w:hanging="141"/>
        <w:jc w:val="both"/>
      </w:pPr>
      <w:r>
        <w:t>Cumplir con el Protocolo de Seguridad COVID19 ubicado en el Link: http://www.petroperu.com.pe/Storage/tbl_avisos_varios/fld_1272_Documento_file/222-x1Mu7Cp7Pp5Ld0E.zip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0" w:name="_Toc528617155"/>
    </w:p>
    <w:p w:rsidR="00250840" w:rsidRPr="00D515D4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FACILIDADES, OBLIGACIONES Y/O RESPONSABILIDADES DE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PETROPERÚ</w:t>
      </w:r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 S.A.</w:t>
      </w:r>
      <w:bookmarkEnd w:id="20"/>
    </w:p>
    <w:bookmarkEnd w:id="19"/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PETROPERÚ</w:t>
      </w:r>
      <w:r w:rsidRPr="000A2328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solo proporcionará la libre disponibilidad de las áreas donde se realizará la entrega de los bienes conforme a las presentes Condiciones Técnicas.</w:t>
      </w:r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PETROPERÚ no proporcionará ningún tipo de equipo, ni facilidades como por ejemplo energía eléctrica, alimentación, movilidad, hospitalización, enfermería, transporte, montacargas y personal para estiba.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1" w:name="_Toc528617156"/>
    </w:p>
    <w:p w:rsidR="00250840" w:rsidRPr="0041636B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CAUSALES DE RESOLUCIÓN DE CONTRATO / ORDEN DE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COMPRA (OC</w:t>
      </w:r>
      <w:r w:rsidRPr="0041636B">
        <w:rPr>
          <w:rFonts w:ascii="Arial" w:hAnsi="Arial" w:cs="Arial"/>
          <w:bCs w:val="0"/>
          <w:color w:val="000000"/>
          <w:spacing w:val="1"/>
          <w:szCs w:val="20"/>
          <w:u w:val="single"/>
        </w:rPr>
        <w:t>)</w:t>
      </w:r>
      <w:bookmarkEnd w:id="21"/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La Orden de Compra / Contrato podrá ser resuelto de conformidad con lo indicado en el numeral 18.6 del Reglamento de Adquisiciones y Contrataciones de PETROPERÚ.</w:t>
      </w:r>
    </w:p>
    <w:p w:rsidR="00250840" w:rsidRDefault="00250840" w:rsidP="00250840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Lines="60" w:after="144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El Contrato podrá resolverse:</w:t>
      </w:r>
    </w:p>
    <w:p w:rsidR="00250840" w:rsidRDefault="00250840" w:rsidP="00250840">
      <w:pPr>
        <w:pStyle w:val="Prrafodelista"/>
        <w:widowControl w:val="0"/>
        <w:numPr>
          <w:ilvl w:val="1"/>
          <w:numId w:val="10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lastRenderedPageBreak/>
        <w:t>Por mutuo disenso.</w:t>
      </w:r>
    </w:p>
    <w:p w:rsidR="00250840" w:rsidRDefault="00250840" w:rsidP="00250840">
      <w:pPr>
        <w:pStyle w:val="Prrafodelista"/>
        <w:widowControl w:val="0"/>
        <w:numPr>
          <w:ilvl w:val="1"/>
          <w:numId w:val="10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Por terminación anticipada.</w:t>
      </w:r>
    </w:p>
    <w:p w:rsidR="00250840" w:rsidRDefault="00250840" w:rsidP="00250840">
      <w:pPr>
        <w:pStyle w:val="Prrafodelista"/>
        <w:widowControl w:val="0"/>
        <w:numPr>
          <w:ilvl w:val="1"/>
          <w:numId w:val="10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Por caso fortuito o caso mayor.</w:t>
      </w:r>
    </w:p>
    <w:p w:rsidR="00250840" w:rsidRDefault="00250840" w:rsidP="00250840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Lines="60" w:after="144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PETROPERÚ podrá resolver el Contrato cuando: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El PROVEEDOR incumpla obligaciones contractuales, legales o reglamentarias a su cargo, pese a haber sido requerido para corregir tal situación; o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El PROVEEDOR haya acumulado el monto máximo de las penalidades establecidas en las Bases; o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Se verifique la presentación de información falsa y/o inexacta durante la ejecución contractual; o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Sin expresión de causa.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2" w:name="_Toc528617157"/>
    </w:p>
    <w:p w:rsidR="00250840" w:rsidRPr="000278B3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t>SEGURIDAD Y PROTECCIÓN DEL AMBIENTE</w:t>
      </w:r>
      <w:bookmarkEnd w:id="22"/>
    </w:p>
    <w:p w:rsidR="00154826" w:rsidRPr="00154826" w:rsidRDefault="00250840" w:rsidP="00154826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  <w:lang w:eastAsia="x-none"/>
        </w:rPr>
      </w:pPr>
      <w:r w:rsidRPr="002142C0"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>El</w:t>
      </w:r>
      <w:r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 xml:space="preserve"> proveedor deberá cumplir con lo establecido en el Manual Corporativo de Seguridad, Salud y Protección Ambiental para Contratistas.</w:t>
      </w:r>
      <w:bookmarkStart w:id="23" w:name="_Toc528617158"/>
    </w:p>
    <w:p w:rsidR="00A038B7" w:rsidRDefault="00A038B7" w:rsidP="00A038B7">
      <w:pPr>
        <w:pStyle w:val="Ttulo1"/>
        <w:numPr>
          <w:ilvl w:val="0"/>
          <w:numId w:val="0"/>
        </w:numPr>
        <w:spacing w:before="0" w:afterLines="60" w:after="144"/>
        <w:ind w:left="425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5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ENTREGABLES</w:t>
      </w:r>
      <w:bookmarkEnd w:id="23"/>
    </w:p>
    <w:p w:rsidR="00250840" w:rsidRDefault="00250840" w:rsidP="00250840">
      <w:pPr>
        <w:ind w:left="425"/>
        <w:rPr>
          <w:rFonts w:ascii="Arial" w:hAnsi="Arial" w:cs="Arial"/>
          <w:color w:val="000000"/>
          <w:spacing w:val="-1"/>
          <w:sz w:val="20"/>
          <w:szCs w:val="20"/>
          <w:lang w:eastAsia="x-none"/>
        </w:rPr>
      </w:pPr>
      <w:bookmarkStart w:id="24" w:name="_Hlk528616744"/>
      <w:r w:rsidRPr="004F5634"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 xml:space="preserve">Los </w:t>
      </w:r>
      <w:r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>siguientes entregables deberán ser presentados con la entrega de los bienes:</w:t>
      </w:r>
    </w:p>
    <w:p w:rsidR="00250840" w:rsidRDefault="001A1ED3" w:rsidP="0025084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Lines="60" w:after="144" w:line="240" w:lineRule="auto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bookmarkStart w:id="25" w:name="_Hlk528616737"/>
      <w:r>
        <w:rPr>
          <w:rFonts w:ascii="Arial" w:hAnsi="Arial" w:cs="Arial"/>
          <w:color w:val="000000"/>
          <w:spacing w:val="-1"/>
          <w:sz w:val="20"/>
          <w:szCs w:val="20"/>
        </w:rPr>
        <w:t>Instrucciones o Manual de Uso y Mantenimiento en idioma español</w:t>
      </w:r>
      <w:bookmarkStart w:id="26" w:name="_GoBack"/>
      <w:bookmarkEnd w:id="26"/>
      <w:r w:rsidR="00EA7D3A">
        <w:rPr>
          <w:rFonts w:ascii="Arial" w:hAnsi="Arial" w:cs="Arial"/>
          <w:color w:val="000000"/>
          <w:spacing w:val="-1"/>
          <w:sz w:val="20"/>
          <w:szCs w:val="20"/>
        </w:rPr>
        <w:t>.</w:t>
      </w:r>
    </w:p>
    <w:p w:rsidR="00A038B7" w:rsidRDefault="00A038B7" w:rsidP="00A038B7">
      <w:pPr>
        <w:pStyle w:val="Ttulo1"/>
        <w:numPr>
          <w:ilvl w:val="0"/>
          <w:numId w:val="0"/>
        </w:numPr>
        <w:spacing w:before="0" w:afterLines="60" w:after="144"/>
        <w:ind w:left="425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7" w:name="_Toc528617159"/>
      <w:bookmarkEnd w:id="24"/>
      <w:bookmarkEnd w:id="25"/>
    </w:p>
    <w:p w:rsidR="00250840" w:rsidRPr="0060442D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5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60442D">
        <w:rPr>
          <w:rFonts w:ascii="Arial" w:hAnsi="Arial" w:cs="Arial"/>
          <w:bCs w:val="0"/>
          <w:color w:val="000000"/>
          <w:spacing w:val="1"/>
          <w:szCs w:val="20"/>
          <w:u w:val="single"/>
        </w:rPr>
        <w:t>APÉNDICES</w:t>
      </w:r>
      <w:bookmarkEnd w:id="27"/>
    </w:p>
    <w:p w:rsidR="000B7CAC" w:rsidRDefault="00505C6B" w:rsidP="00A01D41">
      <w:pPr>
        <w:pStyle w:val="Prrafodelista"/>
        <w:numPr>
          <w:ilvl w:val="0"/>
          <w:numId w:val="4"/>
        </w:numPr>
        <w:ind w:left="567" w:hanging="141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No aplica.</w:t>
      </w:r>
    </w:p>
    <w:p w:rsidR="000B7CAC" w:rsidRDefault="000B7CAC">
      <w:pPr>
        <w:rPr>
          <w:rFonts w:ascii="Arial" w:eastAsia="Times New Roman" w:hAnsi="Arial" w:cs="Arial"/>
          <w:color w:val="000000"/>
          <w:spacing w:val="-1"/>
          <w:sz w:val="20"/>
          <w:szCs w:val="20"/>
          <w:lang w:eastAsia="x-none"/>
        </w:rPr>
      </w:pPr>
    </w:p>
    <w:sectPr w:rsidR="000B7CAC" w:rsidSect="002E4835">
      <w:type w:val="continuous"/>
      <w:pgSz w:w="11906" w:h="16838" w:code="9"/>
      <w:pgMar w:top="993" w:right="1418" w:bottom="1418" w:left="1418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EAB" w:rsidRDefault="00787EAB" w:rsidP="005D2F23">
      <w:pPr>
        <w:spacing w:after="0" w:line="240" w:lineRule="auto"/>
      </w:pPr>
      <w:r>
        <w:separator/>
      </w:r>
    </w:p>
  </w:endnote>
  <w:endnote w:type="continuationSeparator" w:id="0">
    <w:p w:rsidR="00787EAB" w:rsidRDefault="00787EAB" w:rsidP="005D2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40" w:rsidRDefault="00250840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40" w:rsidRPr="00A527DE" w:rsidRDefault="00250840">
    <w:pPr>
      <w:pStyle w:val="Piedepgina"/>
      <w:rPr>
        <w:sz w:val="16"/>
        <w:szCs w:val="16"/>
      </w:rPr>
    </w:pPr>
    <w:r w:rsidRPr="00252381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1DAD47" wp14:editId="6E8D53EF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38495" cy="0"/>
              <wp:effectExtent l="13335" t="11430" r="10795" b="17145"/>
              <wp:wrapNone/>
              <wp:docPr id="1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84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659AAE8"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1.8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IpI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" strokeweight="1.25pt"/>
          </w:pict>
        </mc:Fallback>
      </mc:AlternateContent>
    </w:r>
  </w:p>
  <w:p w:rsidR="00250840" w:rsidRPr="001D13D8" w:rsidRDefault="00250840" w:rsidP="00194F2E">
    <w:pPr>
      <w:rPr>
        <w:rFonts w:ascii="Arial" w:hAnsi="Arial" w:cs="Arial"/>
        <w:sz w:val="18"/>
        <w:szCs w:val="18"/>
        <w:lang w:val="es-ES"/>
      </w:rPr>
    </w:pPr>
    <w:r>
      <w:rPr>
        <w:rFonts w:ascii="Arial" w:hAnsi="Arial" w:cs="Arial"/>
        <w:sz w:val="18"/>
        <w:szCs w:val="18"/>
        <w:lang w:val="es-ES"/>
      </w:rPr>
      <w:t xml:space="preserve">Condiciones Técnicas                                                                                                               </w:t>
    </w:r>
    <w:r w:rsidRPr="000349FB">
      <w:rPr>
        <w:rFonts w:ascii="Arial" w:hAnsi="Arial" w:cs="Arial"/>
        <w:sz w:val="18"/>
        <w:szCs w:val="18"/>
        <w:lang w:val="es-ES"/>
      </w:rPr>
      <w:t xml:space="preserve">Página </w:t>
    </w:r>
    <w:r w:rsidRPr="000349FB">
      <w:rPr>
        <w:rFonts w:ascii="Arial" w:hAnsi="Arial" w:cs="Arial"/>
        <w:sz w:val="18"/>
        <w:szCs w:val="18"/>
        <w:lang w:val="es-ES"/>
      </w:rPr>
      <w:fldChar w:fldCharType="begin"/>
    </w:r>
    <w:r w:rsidRPr="000349FB">
      <w:rPr>
        <w:rFonts w:ascii="Arial" w:hAnsi="Arial" w:cs="Arial"/>
        <w:sz w:val="18"/>
        <w:szCs w:val="18"/>
        <w:lang w:val="es-ES"/>
      </w:rPr>
      <w:instrText xml:space="preserve"> PAGE </w:instrText>
    </w:r>
    <w:r w:rsidRPr="000349FB">
      <w:rPr>
        <w:rFonts w:ascii="Arial" w:hAnsi="Arial" w:cs="Arial"/>
        <w:sz w:val="18"/>
        <w:szCs w:val="18"/>
        <w:lang w:val="es-ES"/>
      </w:rPr>
      <w:fldChar w:fldCharType="separate"/>
    </w:r>
    <w:r w:rsidR="001A1ED3">
      <w:rPr>
        <w:rFonts w:ascii="Arial" w:hAnsi="Arial" w:cs="Arial"/>
        <w:noProof/>
        <w:sz w:val="18"/>
        <w:szCs w:val="18"/>
        <w:lang w:val="es-ES"/>
      </w:rPr>
      <w:t>5</w:t>
    </w:r>
    <w:r w:rsidRPr="000349FB">
      <w:rPr>
        <w:rFonts w:ascii="Arial" w:hAnsi="Arial" w:cs="Arial"/>
        <w:sz w:val="18"/>
        <w:szCs w:val="18"/>
        <w:lang w:val="es-ES"/>
      </w:rPr>
      <w:fldChar w:fldCharType="end"/>
    </w:r>
    <w:r w:rsidRPr="000349FB">
      <w:rPr>
        <w:rFonts w:ascii="Arial" w:hAnsi="Arial" w:cs="Arial"/>
        <w:sz w:val="18"/>
        <w:szCs w:val="18"/>
        <w:lang w:val="es-ES"/>
      </w:rPr>
      <w:t xml:space="preserve"> de </w:t>
    </w:r>
    <w:r w:rsidR="00F0210A">
      <w:rPr>
        <w:rFonts w:ascii="Arial" w:hAnsi="Arial" w:cs="Arial"/>
        <w:sz w:val="18"/>
        <w:szCs w:val="18"/>
        <w:lang w:val="es-E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EAB" w:rsidRDefault="00787EAB" w:rsidP="005D2F23">
      <w:pPr>
        <w:spacing w:after="0" w:line="240" w:lineRule="auto"/>
      </w:pPr>
      <w:r>
        <w:separator/>
      </w:r>
    </w:p>
  </w:footnote>
  <w:footnote w:type="continuationSeparator" w:id="0">
    <w:p w:rsidR="00787EAB" w:rsidRDefault="00787EAB" w:rsidP="005D2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40" w:rsidRDefault="00250840" w:rsidP="00094A72">
    <w:pPr>
      <w:pStyle w:val="Encabezado"/>
      <w:tabs>
        <w:tab w:val="clear" w:pos="4252"/>
        <w:tab w:val="clear" w:pos="8504"/>
      </w:tabs>
      <w:spacing w:before="120"/>
      <w:ind w:left="4111"/>
      <w:jc w:val="both"/>
      <w:rPr>
        <w:rFonts w:ascii="Arial" w:hAnsi="Arial" w:cs="Arial"/>
        <w:sz w:val="14"/>
        <w:szCs w:val="14"/>
      </w:rPr>
    </w:pPr>
    <w:r w:rsidRPr="00313472">
      <w:rPr>
        <w:rFonts w:ascii="Arial" w:hAnsi="Arial" w:cs="Arial"/>
        <w:noProof/>
        <w:sz w:val="14"/>
        <w:szCs w:val="14"/>
        <w:lang w:eastAsia="es-PE"/>
      </w:rPr>
      <w:drawing>
        <wp:anchor distT="0" distB="0" distL="114300" distR="114300" simplePos="0" relativeHeight="251661312" behindDoc="0" locked="0" layoutInCell="1" allowOverlap="1" wp14:anchorId="27FF6575" wp14:editId="0BE401F7">
          <wp:simplePos x="0" y="0"/>
          <wp:positionH relativeFrom="column">
            <wp:posOffset>1905</wp:posOffset>
          </wp:positionH>
          <wp:positionV relativeFrom="paragraph">
            <wp:posOffset>177004</wp:posOffset>
          </wp:positionV>
          <wp:extent cx="777240" cy="439420"/>
          <wp:effectExtent l="0" t="0" r="3810" b="0"/>
          <wp:wrapNone/>
          <wp:docPr id="11" name="Imagen 11" descr="Logo Petrope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 Petrope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0840" w:rsidRDefault="00250840" w:rsidP="00CA05F4">
    <w:pPr>
      <w:pStyle w:val="Encabezado"/>
      <w:tabs>
        <w:tab w:val="clear" w:pos="4252"/>
        <w:tab w:val="clear" w:pos="8504"/>
      </w:tabs>
      <w:ind w:left="4111"/>
      <w:jc w:val="both"/>
      <w:rPr>
        <w:rFonts w:ascii="Arial" w:hAnsi="Arial" w:cs="Arial"/>
        <w:sz w:val="14"/>
        <w:szCs w:val="14"/>
      </w:rPr>
    </w:pPr>
  </w:p>
  <w:p w:rsidR="00250840" w:rsidRPr="005D2F23" w:rsidRDefault="00250840" w:rsidP="00093A02">
    <w:pPr>
      <w:pStyle w:val="Encabezado"/>
      <w:tabs>
        <w:tab w:val="clear" w:pos="4252"/>
        <w:tab w:val="clear" w:pos="8504"/>
      </w:tabs>
      <w:spacing w:before="120"/>
      <w:ind w:left="4111" w:right="-568"/>
      <w:jc w:val="both"/>
      <w:rPr>
        <w:rFonts w:ascii="Arial" w:hAnsi="Arial" w:cs="Arial"/>
        <w:sz w:val="11"/>
        <w:szCs w:val="11"/>
      </w:rPr>
    </w:pPr>
    <w:r>
      <w:rPr>
        <w:rFonts w:ascii="Arial" w:hAnsi="Arial" w:cs="Arial"/>
        <w:sz w:val="14"/>
        <w:szCs w:val="14"/>
      </w:rPr>
      <w:tab/>
    </w:r>
    <w:r w:rsidR="00093A02">
      <w:rPr>
        <w:rFonts w:ascii="Arial" w:hAnsi="Arial" w:cs="Arial"/>
        <w:sz w:val="14"/>
        <w:szCs w:val="14"/>
      </w:rPr>
      <w:tab/>
    </w:r>
    <w:r w:rsidRPr="005D2F23">
      <w:rPr>
        <w:rFonts w:ascii="Arial" w:hAnsi="Arial" w:cs="Arial"/>
        <w:sz w:val="11"/>
        <w:szCs w:val="11"/>
      </w:rPr>
      <w:t xml:space="preserve"> </w:t>
    </w:r>
    <w:r w:rsidR="005D2F23" w:rsidRPr="005D2F23">
      <w:rPr>
        <w:rFonts w:ascii="Arial" w:hAnsi="Arial" w:cs="Arial"/>
        <w:bCs/>
        <w:color w:val="000000"/>
        <w:spacing w:val="-1"/>
        <w:sz w:val="11"/>
        <w:szCs w:val="11"/>
      </w:rPr>
      <w:t xml:space="preserve">“ADQUISICIÓN </w:t>
    </w:r>
    <w:r w:rsidR="00505C6B">
      <w:rPr>
        <w:rFonts w:ascii="Arial" w:hAnsi="Arial" w:cs="Arial"/>
        <w:bCs/>
        <w:color w:val="000000"/>
        <w:spacing w:val="-1"/>
        <w:sz w:val="11"/>
        <w:szCs w:val="11"/>
      </w:rPr>
      <w:t xml:space="preserve">DE </w:t>
    </w:r>
    <w:r w:rsidR="00093A02">
      <w:rPr>
        <w:rFonts w:ascii="Arial" w:hAnsi="Arial" w:cs="Arial"/>
        <w:bCs/>
        <w:color w:val="000000"/>
        <w:spacing w:val="-1"/>
        <w:sz w:val="11"/>
        <w:szCs w:val="11"/>
      </w:rPr>
      <w:t>EPPS PARA RECURSOS DE HIGIENE ANTE EMERGENCIA</w:t>
    </w:r>
    <w:r w:rsidR="005D2F23" w:rsidRPr="005D2F23">
      <w:rPr>
        <w:rFonts w:ascii="Arial" w:hAnsi="Arial" w:cs="Arial"/>
        <w:bCs/>
        <w:color w:val="000000"/>
        <w:spacing w:val="-1"/>
        <w:sz w:val="11"/>
        <w:szCs w:val="11"/>
      </w:rPr>
      <w:t>”</w:t>
    </w:r>
  </w:p>
  <w:p w:rsidR="00250840" w:rsidRDefault="00250840" w:rsidP="00BF0EA6">
    <w:pPr>
      <w:pStyle w:val="Encabezado"/>
      <w:tabs>
        <w:tab w:val="clear" w:pos="4252"/>
        <w:tab w:val="clear" w:pos="8504"/>
        <w:tab w:val="left" w:pos="2579"/>
      </w:tabs>
      <w:rPr>
        <w:rFonts w:ascii="Verdana" w:hAnsi="Verdana" w:cs="Verdana"/>
        <w:sz w:val="20"/>
        <w:szCs w:val="20"/>
      </w:rPr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2C06A5" wp14:editId="4507BE55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38495" cy="0"/>
              <wp:effectExtent l="32385" t="33020" r="29845" b="33655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849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B446172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51.8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" strokeweight="4.5pt">
              <v:stroke linestyle="thickThin"/>
            </v:line>
          </w:pict>
        </mc:Fallback>
      </mc:AlternateContent>
    </w:r>
  </w:p>
  <w:p w:rsidR="00250840" w:rsidRPr="00EC050C" w:rsidRDefault="00250840" w:rsidP="00BF0EA6">
    <w:pPr>
      <w:pStyle w:val="Encabezado"/>
      <w:tabs>
        <w:tab w:val="clear" w:pos="4252"/>
        <w:tab w:val="clear" w:pos="8504"/>
        <w:tab w:val="left" w:pos="2579"/>
      </w:tabs>
      <w:rPr>
        <w:rFonts w:ascii="Verdana" w:hAnsi="Verdana" w:cs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9A0"/>
    <w:multiLevelType w:val="hybridMultilevel"/>
    <w:tmpl w:val="1E2A9452"/>
    <w:lvl w:ilvl="0" w:tplc="F3F83A7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2E55EB"/>
    <w:multiLevelType w:val="hybridMultilevel"/>
    <w:tmpl w:val="A40A975E"/>
    <w:lvl w:ilvl="0" w:tplc="2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491ED4"/>
    <w:multiLevelType w:val="multilevel"/>
    <w:tmpl w:val="168427C6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76540DE"/>
    <w:multiLevelType w:val="hybridMultilevel"/>
    <w:tmpl w:val="34C84DB2"/>
    <w:lvl w:ilvl="0" w:tplc="699C2434">
      <w:start w:val="1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5" w:hanging="360"/>
      </w:pPr>
    </w:lvl>
    <w:lvl w:ilvl="2" w:tplc="280A001B" w:tentative="1">
      <w:start w:val="1"/>
      <w:numFmt w:val="lowerRoman"/>
      <w:lvlText w:val="%3."/>
      <w:lvlJc w:val="right"/>
      <w:pPr>
        <w:ind w:left="2225" w:hanging="180"/>
      </w:pPr>
    </w:lvl>
    <w:lvl w:ilvl="3" w:tplc="280A000F" w:tentative="1">
      <w:start w:val="1"/>
      <w:numFmt w:val="decimal"/>
      <w:lvlText w:val="%4."/>
      <w:lvlJc w:val="left"/>
      <w:pPr>
        <w:ind w:left="2945" w:hanging="360"/>
      </w:pPr>
    </w:lvl>
    <w:lvl w:ilvl="4" w:tplc="280A0019" w:tentative="1">
      <w:start w:val="1"/>
      <w:numFmt w:val="lowerLetter"/>
      <w:lvlText w:val="%5."/>
      <w:lvlJc w:val="left"/>
      <w:pPr>
        <w:ind w:left="3665" w:hanging="360"/>
      </w:pPr>
    </w:lvl>
    <w:lvl w:ilvl="5" w:tplc="280A001B" w:tentative="1">
      <w:start w:val="1"/>
      <w:numFmt w:val="lowerRoman"/>
      <w:lvlText w:val="%6."/>
      <w:lvlJc w:val="right"/>
      <w:pPr>
        <w:ind w:left="4385" w:hanging="180"/>
      </w:pPr>
    </w:lvl>
    <w:lvl w:ilvl="6" w:tplc="280A000F" w:tentative="1">
      <w:start w:val="1"/>
      <w:numFmt w:val="decimal"/>
      <w:lvlText w:val="%7."/>
      <w:lvlJc w:val="left"/>
      <w:pPr>
        <w:ind w:left="5105" w:hanging="360"/>
      </w:pPr>
    </w:lvl>
    <w:lvl w:ilvl="7" w:tplc="280A0019" w:tentative="1">
      <w:start w:val="1"/>
      <w:numFmt w:val="lowerLetter"/>
      <w:lvlText w:val="%8."/>
      <w:lvlJc w:val="left"/>
      <w:pPr>
        <w:ind w:left="5825" w:hanging="360"/>
      </w:pPr>
    </w:lvl>
    <w:lvl w:ilvl="8" w:tplc="2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F471939"/>
    <w:multiLevelType w:val="multilevel"/>
    <w:tmpl w:val="CFE8A0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0A1BED"/>
    <w:multiLevelType w:val="multilevel"/>
    <w:tmpl w:val="AA4EF33E"/>
    <w:lvl w:ilvl="0">
      <w:start w:val="1"/>
      <w:numFmt w:val="none"/>
      <w:lvlText w:val="A)"/>
      <w:lvlJc w:val="left"/>
      <w:pPr>
        <w:ind w:left="1505" w:hanging="360"/>
      </w:pPr>
      <w:rPr>
        <w:rFonts w:hint="default"/>
      </w:rPr>
    </w:lvl>
    <w:lvl w:ilvl="1">
      <w:start w:val="1"/>
      <w:numFmt w:val="decimal"/>
      <w:lvlText w:val="a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DC01DA9"/>
    <w:multiLevelType w:val="hybridMultilevel"/>
    <w:tmpl w:val="2B6057F8"/>
    <w:lvl w:ilvl="0" w:tplc="209685FA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2A475E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6E6FAA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023824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A0F160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3A97F4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1E68D2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688550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8A9FB0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A862E7"/>
    <w:multiLevelType w:val="multilevel"/>
    <w:tmpl w:val="26E47A4E"/>
    <w:lvl w:ilvl="0">
      <w:start w:val="1"/>
      <w:numFmt w:val="none"/>
      <w:lvlText w:val="A)"/>
      <w:lvlJc w:val="left"/>
      <w:pPr>
        <w:ind w:left="1505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AAD0CCB"/>
    <w:multiLevelType w:val="multilevel"/>
    <w:tmpl w:val="FC1081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E61811"/>
    <w:multiLevelType w:val="hybridMultilevel"/>
    <w:tmpl w:val="F844C9B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61D4C"/>
    <w:multiLevelType w:val="hybridMultilevel"/>
    <w:tmpl w:val="64D82DE8"/>
    <w:lvl w:ilvl="0" w:tplc="2CE0057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A0254"/>
    <w:multiLevelType w:val="hybridMultilevel"/>
    <w:tmpl w:val="A1A26478"/>
    <w:lvl w:ilvl="0" w:tplc="EB7815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873F1F"/>
    <w:multiLevelType w:val="hybridMultilevel"/>
    <w:tmpl w:val="AA889F4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8025E"/>
    <w:multiLevelType w:val="hybridMultilevel"/>
    <w:tmpl w:val="E27E79DE"/>
    <w:lvl w:ilvl="0" w:tplc="2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66D67072"/>
    <w:multiLevelType w:val="hybridMultilevel"/>
    <w:tmpl w:val="825EF860"/>
    <w:lvl w:ilvl="0" w:tplc="8102B886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15" w15:restartNumberingAfterBreak="0">
    <w:nsid w:val="677002D8"/>
    <w:multiLevelType w:val="hybridMultilevel"/>
    <w:tmpl w:val="77C2A86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016BD"/>
    <w:multiLevelType w:val="hybridMultilevel"/>
    <w:tmpl w:val="2C4CB70A"/>
    <w:lvl w:ilvl="0" w:tplc="28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68E6735"/>
    <w:multiLevelType w:val="hybridMultilevel"/>
    <w:tmpl w:val="3FBC96BE"/>
    <w:lvl w:ilvl="0" w:tplc="2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8CC7697"/>
    <w:multiLevelType w:val="hybridMultilevel"/>
    <w:tmpl w:val="BF3C14BC"/>
    <w:lvl w:ilvl="0" w:tplc="0E44CD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0"/>
  </w:num>
  <w:num w:numId="5">
    <w:abstractNumId w:val="13"/>
  </w:num>
  <w:num w:numId="6">
    <w:abstractNumId w:val="4"/>
  </w:num>
  <w:num w:numId="7">
    <w:abstractNumId w:val="17"/>
  </w:num>
  <w:num w:numId="8">
    <w:abstractNumId w:val="16"/>
  </w:num>
  <w:num w:numId="9">
    <w:abstractNumId w:val="3"/>
  </w:num>
  <w:num w:numId="10">
    <w:abstractNumId w:val="5"/>
  </w:num>
  <w:num w:numId="11">
    <w:abstractNumId w:val="7"/>
  </w:num>
  <w:num w:numId="12">
    <w:abstractNumId w:val="18"/>
  </w:num>
  <w:num w:numId="13">
    <w:abstractNumId w:val="11"/>
  </w:num>
  <w:num w:numId="14">
    <w:abstractNumId w:val="1"/>
  </w:num>
  <w:num w:numId="15">
    <w:abstractNumId w:val="9"/>
  </w:num>
  <w:num w:numId="16">
    <w:abstractNumId w:val="0"/>
  </w:num>
  <w:num w:numId="17">
    <w:abstractNumId w:val="15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40"/>
    <w:rsid w:val="000163F1"/>
    <w:rsid w:val="00090C9B"/>
    <w:rsid w:val="00093A02"/>
    <w:rsid w:val="00094106"/>
    <w:rsid w:val="000B7CAC"/>
    <w:rsid w:val="00107F6F"/>
    <w:rsid w:val="00154826"/>
    <w:rsid w:val="001A1ED3"/>
    <w:rsid w:val="001A745C"/>
    <w:rsid w:val="001B4AE9"/>
    <w:rsid w:val="001D1414"/>
    <w:rsid w:val="002209DD"/>
    <w:rsid w:val="00250840"/>
    <w:rsid w:val="0026258F"/>
    <w:rsid w:val="00292662"/>
    <w:rsid w:val="002C6AE3"/>
    <w:rsid w:val="002F78D2"/>
    <w:rsid w:val="003152A7"/>
    <w:rsid w:val="00316516"/>
    <w:rsid w:val="0032716A"/>
    <w:rsid w:val="00332A50"/>
    <w:rsid w:val="0034210E"/>
    <w:rsid w:val="003463F5"/>
    <w:rsid w:val="00385BEF"/>
    <w:rsid w:val="00401449"/>
    <w:rsid w:val="00420187"/>
    <w:rsid w:val="004326A0"/>
    <w:rsid w:val="004415D6"/>
    <w:rsid w:val="00452B88"/>
    <w:rsid w:val="00490768"/>
    <w:rsid w:val="00505355"/>
    <w:rsid w:val="00505C6B"/>
    <w:rsid w:val="00517154"/>
    <w:rsid w:val="0053337E"/>
    <w:rsid w:val="005758FD"/>
    <w:rsid w:val="005A5862"/>
    <w:rsid w:val="005B1E39"/>
    <w:rsid w:val="005D2F23"/>
    <w:rsid w:val="005D535F"/>
    <w:rsid w:val="005E68F4"/>
    <w:rsid w:val="00673601"/>
    <w:rsid w:val="006A5C27"/>
    <w:rsid w:val="006B2F93"/>
    <w:rsid w:val="006C6C35"/>
    <w:rsid w:val="006D0DCC"/>
    <w:rsid w:val="00737F9A"/>
    <w:rsid w:val="00751ED1"/>
    <w:rsid w:val="0076182A"/>
    <w:rsid w:val="00770D7D"/>
    <w:rsid w:val="00782B29"/>
    <w:rsid w:val="00787EAB"/>
    <w:rsid w:val="007B5D29"/>
    <w:rsid w:val="0081445E"/>
    <w:rsid w:val="00815A9D"/>
    <w:rsid w:val="008161B7"/>
    <w:rsid w:val="00835707"/>
    <w:rsid w:val="00853107"/>
    <w:rsid w:val="008B79E0"/>
    <w:rsid w:val="008D08D0"/>
    <w:rsid w:val="008D6553"/>
    <w:rsid w:val="00920569"/>
    <w:rsid w:val="00945646"/>
    <w:rsid w:val="0096251F"/>
    <w:rsid w:val="00966424"/>
    <w:rsid w:val="00974C54"/>
    <w:rsid w:val="00A01D41"/>
    <w:rsid w:val="00A03445"/>
    <w:rsid w:val="00A038B7"/>
    <w:rsid w:val="00A06F4E"/>
    <w:rsid w:val="00A619D8"/>
    <w:rsid w:val="00A86387"/>
    <w:rsid w:val="00A87375"/>
    <w:rsid w:val="00A900CF"/>
    <w:rsid w:val="00AE3612"/>
    <w:rsid w:val="00B64411"/>
    <w:rsid w:val="00B70E3B"/>
    <w:rsid w:val="00B73512"/>
    <w:rsid w:val="00B80576"/>
    <w:rsid w:val="00BA01B5"/>
    <w:rsid w:val="00BF1B3D"/>
    <w:rsid w:val="00C15E26"/>
    <w:rsid w:val="00C25457"/>
    <w:rsid w:val="00C27D2D"/>
    <w:rsid w:val="00C439D9"/>
    <w:rsid w:val="00C74CFD"/>
    <w:rsid w:val="00C75D43"/>
    <w:rsid w:val="00CC39DE"/>
    <w:rsid w:val="00D2784A"/>
    <w:rsid w:val="00E12E10"/>
    <w:rsid w:val="00E14C14"/>
    <w:rsid w:val="00E33878"/>
    <w:rsid w:val="00E9289F"/>
    <w:rsid w:val="00E92E5E"/>
    <w:rsid w:val="00EA7D3A"/>
    <w:rsid w:val="00EB4B03"/>
    <w:rsid w:val="00F0210A"/>
    <w:rsid w:val="00F04E17"/>
    <w:rsid w:val="00F25DAF"/>
    <w:rsid w:val="00F26165"/>
    <w:rsid w:val="00F50CCC"/>
    <w:rsid w:val="00F5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C194E4"/>
  <w15:chartTrackingRefBased/>
  <w15:docId w15:val="{AA61C63A-64AB-4E10-8A70-D5389C13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50840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Verdana" w:eastAsia="Times New Roman" w:hAnsi="Verdana" w:cs="Times New Roman"/>
      <w:b/>
      <w:bCs/>
      <w:kern w:val="32"/>
      <w:lang w:eastAsia="es-PE"/>
    </w:rPr>
  </w:style>
  <w:style w:type="paragraph" w:styleId="Ttulo2">
    <w:name w:val="heading 2"/>
    <w:basedOn w:val="Normal"/>
    <w:next w:val="Normal"/>
    <w:link w:val="Ttulo2Car"/>
    <w:uiPriority w:val="9"/>
    <w:qFormat/>
    <w:rsid w:val="00250840"/>
    <w:pPr>
      <w:keepNext/>
      <w:numPr>
        <w:ilvl w:val="1"/>
        <w:numId w:val="2"/>
      </w:numPr>
      <w:spacing w:before="60" w:after="120" w:line="240" w:lineRule="auto"/>
      <w:ind w:left="992" w:hanging="567"/>
      <w:contextualSpacing/>
      <w:jc w:val="both"/>
      <w:outlineLvl w:val="1"/>
    </w:pPr>
    <w:rPr>
      <w:rFonts w:ascii="Arial" w:eastAsia="Times New Roman" w:hAnsi="Arial" w:cs="Times New Roman"/>
      <w:b/>
      <w:bCs/>
      <w:sz w:val="20"/>
      <w:lang w:eastAsia="es-PE"/>
    </w:rPr>
  </w:style>
  <w:style w:type="paragraph" w:styleId="Ttulo3">
    <w:name w:val="heading 3"/>
    <w:basedOn w:val="Normal"/>
    <w:next w:val="Normal"/>
    <w:link w:val="Ttulo3Car"/>
    <w:uiPriority w:val="9"/>
    <w:qFormat/>
    <w:rsid w:val="00250840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bCs/>
      <w:sz w:val="20"/>
      <w:szCs w:val="26"/>
      <w:lang w:eastAsia="es-PE"/>
    </w:rPr>
  </w:style>
  <w:style w:type="paragraph" w:styleId="Ttulo4">
    <w:name w:val="heading 4"/>
    <w:basedOn w:val="Normal"/>
    <w:next w:val="Normal"/>
    <w:link w:val="Ttulo4Car"/>
    <w:uiPriority w:val="99"/>
    <w:qFormat/>
    <w:rsid w:val="00250840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bCs/>
      <w:sz w:val="20"/>
      <w:szCs w:val="28"/>
      <w:lang w:eastAsia="es-PE"/>
    </w:rPr>
  </w:style>
  <w:style w:type="paragraph" w:styleId="Ttulo5">
    <w:name w:val="heading 5"/>
    <w:basedOn w:val="Normal"/>
    <w:next w:val="Normal"/>
    <w:link w:val="Ttulo5Car"/>
    <w:uiPriority w:val="99"/>
    <w:qFormat/>
    <w:rsid w:val="00250840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PE"/>
    </w:rPr>
  </w:style>
  <w:style w:type="paragraph" w:styleId="Ttulo6">
    <w:name w:val="heading 6"/>
    <w:basedOn w:val="Normal"/>
    <w:next w:val="Normal"/>
    <w:link w:val="Ttulo6Car"/>
    <w:uiPriority w:val="99"/>
    <w:qFormat/>
    <w:rsid w:val="00250840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lang w:eastAsia="es-PE"/>
    </w:rPr>
  </w:style>
  <w:style w:type="paragraph" w:styleId="Ttulo7">
    <w:name w:val="heading 7"/>
    <w:basedOn w:val="Normal"/>
    <w:next w:val="Normal"/>
    <w:link w:val="Ttulo7Car"/>
    <w:uiPriority w:val="99"/>
    <w:qFormat/>
    <w:rsid w:val="00250840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Verdana" w:eastAsia="Times New Roman" w:hAnsi="Verdana" w:cs="Times New Roman"/>
      <w:sz w:val="20"/>
      <w:szCs w:val="20"/>
      <w:lang w:eastAsia="es-PE"/>
    </w:rPr>
  </w:style>
  <w:style w:type="paragraph" w:styleId="Ttulo8">
    <w:name w:val="heading 8"/>
    <w:basedOn w:val="Normal"/>
    <w:next w:val="Normal"/>
    <w:link w:val="Ttulo8Car"/>
    <w:uiPriority w:val="99"/>
    <w:qFormat/>
    <w:rsid w:val="00250840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Verdana" w:eastAsia="Times New Roman" w:hAnsi="Verdana" w:cs="Times New Roman"/>
      <w:i/>
      <w:iCs/>
      <w:sz w:val="20"/>
      <w:szCs w:val="20"/>
      <w:lang w:eastAsia="es-PE"/>
    </w:rPr>
  </w:style>
  <w:style w:type="paragraph" w:styleId="Ttulo9">
    <w:name w:val="heading 9"/>
    <w:basedOn w:val="Normal"/>
    <w:next w:val="Normal"/>
    <w:link w:val="Ttulo9Car"/>
    <w:uiPriority w:val="99"/>
    <w:qFormat/>
    <w:rsid w:val="00250840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0840"/>
    <w:rPr>
      <w:rFonts w:ascii="Verdana" w:eastAsia="Times New Roman" w:hAnsi="Verdana" w:cs="Times New Roman"/>
      <w:b/>
      <w:bCs/>
      <w:kern w:val="32"/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rsid w:val="00250840"/>
    <w:rPr>
      <w:rFonts w:ascii="Arial" w:eastAsia="Times New Roman" w:hAnsi="Arial" w:cs="Times New Roman"/>
      <w:b/>
      <w:bCs/>
      <w:sz w:val="20"/>
      <w:lang w:eastAsia="es-PE"/>
    </w:rPr>
  </w:style>
  <w:style w:type="character" w:customStyle="1" w:styleId="Ttulo3Car">
    <w:name w:val="Título 3 Car"/>
    <w:basedOn w:val="Fuentedeprrafopredeter"/>
    <w:link w:val="Ttulo3"/>
    <w:uiPriority w:val="9"/>
    <w:rsid w:val="00250840"/>
    <w:rPr>
      <w:rFonts w:ascii="Arial" w:eastAsia="Times New Roman" w:hAnsi="Arial" w:cs="Times New Roman"/>
      <w:b/>
      <w:bCs/>
      <w:sz w:val="20"/>
      <w:szCs w:val="26"/>
      <w:lang w:eastAsia="es-PE"/>
    </w:rPr>
  </w:style>
  <w:style w:type="character" w:customStyle="1" w:styleId="Ttulo4Car">
    <w:name w:val="Título 4 Car"/>
    <w:basedOn w:val="Fuentedeprrafopredeter"/>
    <w:link w:val="Ttulo4"/>
    <w:uiPriority w:val="99"/>
    <w:rsid w:val="00250840"/>
    <w:rPr>
      <w:rFonts w:ascii="Arial" w:eastAsia="Times New Roman" w:hAnsi="Arial" w:cs="Times New Roman"/>
      <w:b/>
      <w:bCs/>
      <w:sz w:val="20"/>
      <w:szCs w:val="28"/>
      <w:lang w:eastAsia="es-PE"/>
    </w:rPr>
  </w:style>
  <w:style w:type="character" w:customStyle="1" w:styleId="Ttulo5Car">
    <w:name w:val="Título 5 Car"/>
    <w:basedOn w:val="Fuentedeprrafopredeter"/>
    <w:link w:val="Ttulo5"/>
    <w:uiPriority w:val="99"/>
    <w:rsid w:val="00250840"/>
    <w:rPr>
      <w:rFonts w:ascii="Verdana" w:eastAsia="Times New Roman" w:hAnsi="Verdana" w:cs="Times New Roman"/>
      <w:b/>
      <w:bCs/>
      <w:i/>
      <w:iCs/>
      <w:sz w:val="26"/>
      <w:szCs w:val="26"/>
      <w:lang w:eastAsia="es-PE"/>
    </w:rPr>
  </w:style>
  <w:style w:type="character" w:customStyle="1" w:styleId="Ttulo6Car">
    <w:name w:val="Título 6 Car"/>
    <w:basedOn w:val="Fuentedeprrafopredeter"/>
    <w:link w:val="Ttulo6"/>
    <w:uiPriority w:val="99"/>
    <w:rsid w:val="00250840"/>
    <w:rPr>
      <w:rFonts w:ascii="Verdana" w:eastAsia="Times New Roman" w:hAnsi="Verdana" w:cs="Times New Roman"/>
      <w:b/>
      <w:bCs/>
      <w:lang w:eastAsia="es-PE"/>
    </w:rPr>
  </w:style>
  <w:style w:type="character" w:customStyle="1" w:styleId="Ttulo7Car">
    <w:name w:val="Título 7 Car"/>
    <w:basedOn w:val="Fuentedeprrafopredeter"/>
    <w:link w:val="Ttulo7"/>
    <w:uiPriority w:val="99"/>
    <w:rsid w:val="00250840"/>
    <w:rPr>
      <w:rFonts w:ascii="Verdana" w:eastAsia="Times New Roman" w:hAnsi="Verdana" w:cs="Times New Roman"/>
      <w:sz w:val="20"/>
      <w:szCs w:val="20"/>
      <w:lang w:eastAsia="es-PE"/>
    </w:rPr>
  </w:style>
  <w:style w:type="character" w:customStyle="1" w:styleId="Ttulo8Car">
    <w:name w:val="Título 8 Car"/>
    <w:basedOn w:val="Fuentedeprrafopredeter"/>
    <w:link w:val="Ttulo8"/>
    <w:uiPriority w:val="99"/>
    <w:rsid w:val="00250840"/>
    <w:rPr>
      <w:rFonts w:ascii="Verdana" w:eastAsia="Times New Roman" w:hAnsi="Verdana" w:cs="Times New Roman"/>
      <w:i/>
      <w:iCs/>
      <w:sz w:val="20"/>
      <w:szCs w:val="20"/>
      <w:lang w:eastAsia="es-PE"/>
    </w:rPr>
  </w:style>
  <w:style w:type="character" w:customStyle="1" w:styleId="Ttulo9Car">
    <w:name w:val="Título 9 Car"/>
    <w:basedOn w:val="Fuentedeprrafopredeter"/>
    <w:link w:val="Ttulo9"/>
    <w:uiPriority w:val="99"/>
    <w:rsid w:val="00250840"/>
    <w:rPr>
      <w:rFonts w:ascii="Arial" w:eastAsia="Times New Roman" w:hAnsi="Arial" w:cs="Times New Roman"/>
      <w:lang w:eastAsia="es-PE"/>
    </w:rPr>
  </w:style>
  <w:style w:type="paragraph" w:styleId="Encabezado">
    <w:name w:val="header"/>
    <w:basedOn w:val="Normal"/>
    <w:link w:val="EncabezadoCar"/>
    <w:uiPriority w:val="99"/>
    <w:rsid w:val="00250840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5084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250840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5084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25084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250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rrafodelistaCar">
    <w:name w:val="Párrafo de lista Car"/>
    <w:link w:val="Prrafodelista"/>
    <w:uiPriority w:val="34"/>
    <w:rsid w:val="00250840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Sinespaciado">
    <w:name w:val="No Spacing"/>
    <w:link w:val="SinespaciadoCar"/>
    <w:uiPriority w:val="1"/>
    <w:qFormat/>
    <w:rsid w:val="00250840"/>
    <w:pPr>
      <w:spacing w:after="0" w:line="240" w:lineRule="auto"/>
    </w:pPr>
    <w:rPr>
      <w:rFonts w:ascii="Calibri" w:eastAsia="Times New Roman" w:hAnsi="Calibri" w:cs="Times New Roman"/>
      <w:lang w:eastAsia="es-PE"/>
    </w:rPr>
  </w:style>
  <w:style w:type="character" w:customStyle="1" w:styleId="SinespaciadoCar">
    <w:name w:val="Sin espaciado Car"/>
    <w:link w:val="Sinespaciado"/>
    <w:uiPriority w:val="1"/>
    <w:rsid w:val="00250840"/>
    <w:rPr>
      <w:rFonts w:ascii="Calibri" w:eastAsia="Times New Roman" w:hAnsi="Calibri" w:cs="Times New Roman"/>
      <w:lang w:eastAsia="es-PE"/>
    </w:rPr>
  </w:style>
  <w:style w:type="paragraph" w:styleId="TDC1">
    <w:name w:val="toc 1"/>
    <w:basedOn w:val="Normal"/>
    <w:next w:val="Normal"/>
    <w:autoRedefine/>
    <w:uiPriority w:val="39"/>
    <w:unhideWhenUsed/>
    <w:rsid w:val="00250840"/>
    <w:pPr>
      <w:tabs>
        <w:tab w:val="left" w:pos="426"/>
        <w:tab w:val="right" w:leader="dot" w:pos="9060"/>
      </w:tabs>
      <w:spacing w:after="0" w:line="360" w:lineRule="auto"/>
      <w:ind w:left="426" w:hanging="426"/>
    </w:pPr>
    <w:rPr>
      <w:rFonts w:ascii="Arial" w:eastAsia="Times New Roman" w:hAnsi="Arial" w:cs="Arial"/>
      <w:b/>
      <w:noProof/>
      <w:spacing w:val="1"/>
      <w:sz w:val="20"/>
      <w:szCs w:val="24"/>
      <w:lang w:eastAsia="es-ES"/>
    </w:rPr>
  </w:style>
  <w:style w:type="character" w:styleId="Hipervnculo">
    <w:name w:val="Hyperlink"/>
    <w:uiPriority w:val="99"/>
    <w:unhideWhenUsed/>
    <w:rsid w:val="00250840"/>
    <w:rPr>
      <w:color w:val="0563C1"/>
      <w:u w:val="single"/>
    </w:rPr>
  </w:style>
  <w:style w:type="paragraph" w:styleId="Sangradetextonormal">
    <w:name w:val="Body Text Indent"/>
    <w:basedOn w:val="Normal"/>
    <w:link w:val="SangradetextonormalCar"/>
    <w:rsid w:val="00C25457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25457"/>
    <w:rPr>
      <w:rFonts w:ascii="Times New Roman" w:eastAsia="Times New Roman" w:hAnsi="Times New Roman" w:cs="Times New Roman"/>
      <w:color w:val="000000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1501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Ramon Rojas Castaneda</dc:creator>
  <cp:keywords/>
  <dc:description/>
  <cp:lastModifiedBy>Sony</cp:lastModifiedBy>
  <cp:revision>3</cp:revision>
  <cp:lastPrinted>2020-05-20T04:43:00Z</cp:lastPrinted>
  <dcterms:created xsi:type="dcterms:W3CDTF">2020-05-20T17:49:00Z</dcterms:created>
  <dcterms:modified xsi:type="dcterms:W3CDTF">2020-05-20T21:21:00Z</dcterms:modified>
</cp:coreProperties>
</file>