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B78CD0" w14:textId="5FA1CB12" w:rsidR="00E864CD" w:rsidRDefault="00E864CD" w:rsidP="00E864CD">
      <w:pPr>
        <w:jc w:val="center"/>
        <w:rPr>
          <w:rFonts w:ascii="Arial" w:hAnsi="Arial" w:cs="Arial"/>
          <w:b/>
          <w:bCs/>
          <w:caps/>
          <w:sz w:val="24"/>
          <w:szCs w:val="24"/>
        </w:rPr>
      </w:pPr>
      <w:r w:rsidRPr="00E864CD">
        <w:rPr>
          <w:rFonts w:ascii="Arial" w:hAnsi="Arial" w:cs="Arial"/>
          <w:b/>
          <w:bCs/>
          <w:caps/>
          <w:sz w:val="24"/>
          <w:szCs w:val="24"/>
        </w:rPr>
        <w:t>SERVICIO DE ADQUISICIÓN E INSTALACIÓN DE EQUIPOS DE LABORATORIO PARA PLANTAS Y TERMINALES</w:t>
      </w:r>
    </w:p>
    <w:p w14:paraId="6A3525D6" w14:textId="7ED8173F" w:rsidR="00551BFD" w:rsidRPr="00BC6B2F" w:rsidRDefault="00BC6B2F" w:rsidP="00551BFD">
      <w:pPr>
        <w:jc w:val="both"/>
        <w:rPr>
          <w:rFonts w:ascii="Arial" w:hAnsi="Arial" w:cs="Arial"/>
          <w:b/>
          <w:bCs/>
          <w:sz w:val="24"/>
          <w:szCs w:val="24"/>
        </w:rPr>
      </w:pPr>
      <w:r w:rsidRPr="00BC6B2F">
        <w:rPr>
          <w:rFonts w:ascii="Arial" w:hAnsi="Arial" w:cs="Arial"/>
          <w:b/>
          <w:bCs/>
          <w:sz w:val="24"/>
          <w:szCs w:val="24"/>
        </w:rPr>
        <w:t>CRONOGRAMA DEL PROCEDIMIENTO</w:t>
      </w:r>
      <w:r w:rsidR="00551BFD" w:rsidRPr="00BC6B2F">
        <w:rPr>
          <w:rFonts w:ascii="Arial" w:hAnsi="Arial" w:cs="Arial"/>
          <w:b/>
          <w:bCs/>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5495"/>
      </w:tblGrid>
      <w:tr w:rsidR="00BC6B2F" w:rsidRPr="005E0658" w14:paraId="1F917950" w14:textId="77777777" w:rsidTr="004D4097">
        <w:trPr>
          <w:trHeight w:val="399"/>
        </w:trPr>
        <w:tc>
          <w:tcPr>
            <w:tcW w:w="2891" w:type="dxa"/>
            <w:shd w:val="clear" w:color="auto" w:fill="auto"/>
            <w:vAlign w:val="center"/>
          </w:tcPr>
          <w:p w14:paraId="5FBAC8DE" w14:textId="77777777" w:rsidR="00BC6B2F" w:rsidRPr="005E0658" w:rsidRDefault="00BC6B2F" w:rsidP="004D4097">
            <w:pPr>
              <w:spacing w:before="100" w:beforeAutospacing="1" w:after="100" w:afterAutospacing="1" w:line="240" w:lineRule="atLeast"/>
              <w:rPr>
                <w:rFonts w:ascii="Arial" w:eastAsia="Arial Unicode MS" w:hAnsi="Arial" w:cs="Arial"/>
                <w:kern w:val="1"/>
                <w:lang w:val="es-ES_tradnl"/>
              </w:rPr>
            </w:pPr>
            <w:r>
              <w:rPr>
                <w:rFonts w:ascii="Arial" w:eastAsia="Arial Unicode MS" w:hAnsi="Arial" w:cs="Arial"/>
                <w:kern w:val="1"/>
                <w:lang w:val="es-ES_tradnl"/>
              </w:rPr>
              <w:t>Absolución de</w:t>
            </w:r>
            <w:r w:rsidRPr="005E0658">
              <w:rPr>
                <w:rFonts w:ascii="Arial" w:eastAsia="Arial Unicode MS" w:hAnsi="Arial" w:cs="Arial"/>
                <w:kern w:val="1"/>
                <w:lang w:val="es-ES_tradnl"/>
              </w:rPr>
              <w:t xml:space="preserve"> las Consultas</w:t>
            </w:r>
          </w:p>
        </w:tc>
        <w:tc>
          <w:tcPr>
            <w:tcW w:w="5495" w:type="dxa"/>
            <w:shd w:val="clear" w:color="auto" w:fill="auto"/>
            <w:vAlign w:val="center"/>
          </w:tcPr>
          <w:p w14:paraId="1BB8E763" w14:textId="504CC455" w:rsidR="00BC6B2F" w:rsidRPr="005E0658" w:rsidRDefault="00BC6B2F" w:rsidP="004D4097">
            <w:pPr>
              <w:pStyle w:val="Prrafodelista"/>
              <w:shd w:val="clear" w:color="auto" w:fill="FFFFFF"/>
              <w:spacing w:after="0"/>
              <w:ind w:left="0"/>
              <w:rPr>
                <w:rFonts w:ascii="Arial" w:eastAsia="Arial Unicode MS" w:hAnsi="Arial" w:cs="Arial"/>
                <w:b/>
                <w:bCs/>
                <w:kern w:val="1"/>
                <w:lang w:val="es-ES_tradnl"/>
              </w:rPr>
            </w:pPr>
            <w:r>
              <w:rPr>
                <w:rFonts w:ascii="Arial" w:eastAsia="Arial Unicode MS" w:hAnsi="Arial" w:cs="Arial"/>
                <w:kern w:val="1"/>
                <w:lang w:val="es-ES_tradnl"/>
              </w:rPr>
              <w:t>14.09.2020</w:t>
            </w:r>
            <w:r>
              <w:rPr>
                <w:rFonts w:ascii="Arial" w:eastAsia="Arial Unicode MS" w:hAnsi="Arial" w:cs="Arial"/>
                <w:kern w:val="1"/>
                <w:lang w:val="es-ES_tradnl"/>
              </w:rPr>
              <w:t xml:space="preserve"> (*)</w:t>
            </w:r>
          </w:p>
        </w:tc>
      </w:tr>
      <w:tr w:rsidR="00BC6B2F" w:rsidRPr="005E0658" w14:paraId="328026FD" w14:textId="77777777" w:rsidTr="004D4097">
        <w:trPr>
          <w:trHeight w:val="278"/>
        </w:trPr>
        <w:tc>
          <w:tcPr>
            <w:tcW w:w="2891" w:type="dxa"/>
            <w:shd w:val="clear" w:color="auto" w:fill="auto"/>
            <w:vAlign w:val="center"/>
          </w:tcPr>
          <w:p w14:paraId="2AE7BC51" w14:textId="77777777" w:rsidR="00BC6B2F" w:rsidRPr="005E0658" w:rsidRDefault="00BC6B2F" w:rsidP="004D4097">
            <w:pPr>
              <w:spacing w:before="100" w:beforeAutospacing="1" w:after="100" w:afterAutospacing="1" w:line="240" w:lineRule="atLeast"/>
              <w:rPr>
                <w:rFonts w:ascii="Arial" w:eastAsia="Arial Unicode MS" w:hAnsi="Arial" w:cs="Arial"/>
                <w:kern w:val="1"/>
                <w:lang w:val="es-ES_tradnl"/>
              </w:rPr>
            </w:pPr>
            <w:r w:rsidRPr="005E0658">
              <w:rPr>
                <w:rFonts w:ascii="Arial" w:eastAsia="Arial Unicode MS" w:hAnsi="Arial" w:cs="Arial"/>
                <w:kern w:val="1"/>
                <w:lang w:val="es-ES_tradnl"/>
              </w:rPr>
              <w:t xml:space="preserve">Remisión de Condiciones Técnicas </w:t>
            </w:r>
            <w:r>
              <w:rPr>
                <w:rFonts w:ascii="Arial" w:eastAsia="Arial Unicode MS" w:hAnsi="Arial" w:cs="Arial"/>
                <w:kern w:val="1"/>
                <w:lang w:val="es-ES_tradnl"/>
              </w:rPr>
              <w:t>Integradas</w:t>
            </w:r>
          </w:p>
        </w:tc>
        <w:tc>
          <w:tcPr>
            <w:tcW w:w="5495" w:type="dxa"/>
            <w:shd w:val="clear" w:color="auto" w:fill="auto"/>
            <w:vAlign w:val="center"/>
          </w:tcPr>
          <w:p w14:paraId="1730497E" w14:textId="4E843C3D" w:rsidR="00BC6B2F" w:rsidRPr="005E0658" w:rsidRDefault="00BC6B2F" w:rsidP="004D4097">
            <w:pPr>
              <w:pStyle w:val="Prrafodelista"/>
              <w:shd w:val="clear" w:color="auto" w:fill="FFFFFF"/>
              <w:spacing w:after="0"/>
              <w:ind w:left="0"/>
              <w:rPr>
                <w:rFonts w:ascii="Arial" w:eastAsia="Arial Unicode MS" w:hAnsi="Arial" w:cs="Arial"/>
                <w:b/>
                <w:bCs/>
                <w:kern w:val="1"/>
                <w:lang w:val="es-ES_tradnl"/>
              </w:rPr>
            </w:pPr>
            <w:r>
              <w:rPr>
                <w:rFonts w:ascii="Arial" w:eastAsia="Arial Unicode MS" w:hAnsi="Arial" w:cs="Arial"/>
                <w:bCs/>
                <w:kern w:val="1"/>
                <w:lang w:val="es-ES_tradnl"/>
              </w:rPr>
              <w:t>14.09.2020</w:t>
            </w:r>
            <w:r>
              <w:rPr>
                <w:rFonts w:ascii="Arial" w:eastAsia="Arial Unicode MS" w:hAnsi="Arial" w:cs="Arial"/>
                <w:bCs/>
                <w:kern w:val="1"/>
                <w:lang w:val="es-ES_tradnl"/>
              </w:rPr>
              <w:t xml:space="preserve"> </w:t>
            </w:r>
          </w:p>
        </w:tc>
      </w:tr>
      <w:tr w:rsidR="00BC6B2F" w:rsidRPr="005E0658" w14:paraId="4AEA1A3D" w14:textId="77777777" w:rsidTr="004D4097">
        <w:trPr>
          <w:trHeight w:val="314"/>
        </w:trPr>
        <w:tc>
          <w:tcPr>
            <w:tcW w:w="2891" w:type="dxa"/>
            <w:shd w:val="clear" w:color="auto" w:fill="auto"/>
            <w:vAlign w:val="center"/>
          </w:tcPr>
          <w:p w14:paraId="796484EF" w14:textId="77777777" w:rsidR="00BC6B2F" w:rsidRPr="005E0658" w:rsidRDefault="00BC6B2F" w:rsidP="004D4097">
            <w:pPr>
              <w:spacing w:before="100" w:beforeAutospacing="1" w:after="100" w:afterAutospacing="1" w:line="240" w:lineRule="atLeast"/>
              <w:rPr>
                <w:rFonts w:ascii="Arial" w:eastAsia="Arial Unicode MS" w:hAnsi="Arial" w:cs="Arial"/>
                <w:kern w:val="1"/>
                <w:lang w:val="es-ES_tradnl"/>
              </w:rPr>
            </w:pPr>
            <w:r w:rsidRPr="005E0658">
              <w:rPr>
                <w:rFonts w:ascii="Arial" w:eastAsia="Arial Unicode MS" w:hAnsi="Arial" w:cs="Arial"/>
                <w:kern w:val="1"/>
                <w:lang w:val="es-ES_tradnl"/>
              </w:rPr>
              <w:t>Presentación de Cotización</w:t>
            </w:r>
          </w:p>
        </w:tc>
        <w:tc>
          <w:tcPr>
            <w:tcW w:w="5495" w:type="dxa"/>
            <w:shd w:val="clear" w:color="auto" w:fill="auto"/>
            <w:vAlign w:val="center"/>
          </w:tcPr>
          <w:p w14:paraId="204CBA8A" w14:textId="77777777" w:rsidR="00BC6B2F" w:rsidRPr="00FD5270" w:rsidRDefault="00BC6B2F" w:rsidP="004D4097">
            <w:pPr>
              <w:pStyle w:val="Prrafodelista"/>
              <w:shd w:val="clear" w:color="auto" w:fill="FFFFFF"/>
              <w:spacing w:after="0"/>
              <w:ind w:left="0"/>
              <w:rPr>
                <w:rFonts w:ascii="Arial" w:eastAsia="Arial Unicode MS" w:hAnsi="Arial" w:cs="Arial"/>
                <w:b/>
                <w:bCs/>
                <w:kern w:val="1"/>
                <w:sz w:val="28"/>
                <w:szCs w:val="28"/>
                <w:lang w:val="es-ES_tradnl"/>
              </w:rPr>
            </w:pPr>
            <w:r w:rsidRPr="00FD5270">
              <w:rPr>
                <w:rFonts w:ascii="Arial" w:eastAsia="Arial Unicode MS" w:hAnsi="Arial" w:cs="Arial"/>
                <w:b/>
                <w:bCs/>
                <w:kern w:val="1"/>
                <w:sz w:val="28"/>
                <w:szCs w:val="28"/>
                <w:lang w:val="es-ES_tradnl"/>
              </w:rPr>
              <w:t>16.09.2020</w:t>
            </w:r>
          </w:p>
          <w:p w14:paraId="3A9D0165" w14:textId="77777777" w:rsidR="00BC6B2F" w:rsidRDefault="00BC6B2F" w:rsidP="004D4097">
            <w:pPr>
              <w:pStyle w:val="Prrafodelista"/>
              <w:shd w:val="clear" w:color="auto" w:fill="FFFFFF"/>
              <w:spacing w:after="0"/>
              <w:ind w:left="0"/>
              <w:jc w:val="both"/>
              <w:rPr>
                <w:rFonts w:ascii="Arial" w:eastAsia="Arial Unicode MS" w:hAnsi="Arial" w:cs="Arial"/>
                <w:kern w:val="1"/>
                <w:lang w:val="es-ES_tradnl"/>
              </w:rPr>
            </w:pPr>
            <w:r>
              <w:rPr>
                <w:rFonts w:ascii="Arial" w:eastAsia="Arial Unicode MS" w:hAnsi="Arial" w:cs="Arial"/>
                <w:kern w:val="1"/>
                <w:lang w:val="es-ES_tradnl"/>
              </w:rPr>
              <w:t>(</w:t>
            </w:r>
            <w:r w:rsidRPr="00663EE7">
              <w:rPr>
                <w:rFonts w:ascii="Arial" w:eastAsia="Arial Unicode MS" w:hAnsi="Arial" w:cs="Arial"/>
                <w:kern w:val="1"/>
                <w:lang w:val="es-ES_tradnl"/>
              </w:rPr>
              <w:t xml:space="preserve">vía correo electrónico a </w:t>
            </w:r>
            <w:hyperlink r:id="rId7" w:history="1">
              <w:r w:rsidRPr="00701692">
                <w:rPr>
                  <w:rStyle w:val="Hipervnculo"/>
                  <w:rFonts w:ascii="Arial" w:eastAsia="Arial Unicode MS" w:hAnsi="Arial" w:cs="Arial"/>
                  <w:kern w:val="1"/>
                  <w:lang w:val="es-ES_tradnl"/>
                </w:rPr>
                <w:t>tmori@petroperu.com.pe</w:t>
              </w:r>
            </w:hyperlink>
            <w:r>
              <w:rPr>
                <w:rFonts w:ascii="Arial" w:eastAsia="Arial Unicode MS" w:hAnsi="Arial" w:cs="Arial"/>
                <w:kern w:val="1"/>
                <w:lang w:val="es-ES_tradnl"/>
              </w:rPr>
              <w:t xml:space="preserve"> </w:t>
            </w:r>
            <w:r w:rsidRPr="00663EE7">
              <w:rPr>
                <w:rFonts w:ascii="Arial" w:eastAsia="Arial Unicode MS" w:hAnsi="Arial" w:cs="Arial"/>
                <w:kern w:val="1"/>
                <w:lang w:val="es-ES_tradnl"/>
              </w:rPr>
              <w:t xml:space="preserve">con copia a </w:t>
            </w:r>
            <w:hyperlink r:id="rId8" w:history="1">
              <w:r w:rsidRPr="00701692">
                <w:rPr>
                  <w:rStyle w:val="Hipervnculo"/>
                  <w:rFonts w:ascii="Arial" w:eastAsia="Arial Unicode MS" w:hAnsi="Arial" w:cs="Arial"/>
                  <w:kern w:val="1"/>
                  <w:lang w:val="es-ES_tradnl"/>
                </w:rPr>
                <w:t>scastroa@petroperu.com.pe</w:t>
              </w:r>
            </w:hyperlink>
            <w:r>
              <w:rPr>
                <w:rFonts w:ascii="Arial" w:eastAsia="Arial Unicode MS" w:hAnsi="Arial" w:cs="Arial"/>
                <w:kern w:val="1"/>
                <w:lang w:val="es-ES_tradnl"/>
              </w:rPr>
              <w:t>)</w:t>
            </w:r>
          </w:p>
          <w:p w14:paraId="344B618C" w14:textId="77777777" w:rsidR="00BC6B2F" w:rsidRPr="003E7F0D" w:rsidRDefault="00BC6B2F" w:rsidP="004D4097">
            <w:pPr>
              <w:pStyle w:val="Prrafodelista"/>
              <w:shd w:val="clear" w:color="auto" w:fill="FFFFFF"/>
              <w:spacing w:after="0"/>
              <w:ind w:left="0"/>
              <w:jc w:val="both"/>
              <w:rPr>
                <w:rFonts w:ascii="Arial" w:eastAsia="Arial Unicode MS" w:hAnsi="Arial" w:cs="Arial"/>
                <w:kern w:val="1"/>
                <w:lang w:val="es-ES_tradnl"/>
              </w:rPr>
            </w:pPr>
          </w:p>
        </w:tc>
      </w:tr>
    </w:tbl>
    <w:p w14:paraId="4300B9F5" w14:textId="141CF2AB" w:rsidR="00BC6B2F" w:rsidRDefault="00BC6B2F" w:rsidP="00551BFD">
      <w:pPr>
        <w:jc w:val="both"/>
        <w:rPr>
          <w:rFonts w:ascii="Arial" w:hAnsi="Arial" w:cs="Arial"/>
          <w:sz w:val="24"/>
          <w:szCs w:val="24"/>
        </w:rPr>
      </w:pPr>
      <w:r>
        <w:rPr>
          <w:rFonts w:ascii="Arial" w:hAnsi="Arial" w:cs="Arial"/>
          <w:sz w:val="24"/>
          <w:szCs w:val="24"/>
        </w:rPr>
        <w:t xml:space="preserve">(*) </w:t>
      </w:r>
      <w:r w:rsidRPr="00BC6B2F">
        <w:rPr>
          <w:rFonts w:ascii="Arial" w:hAnsi="Arial" w:cs="Arial"/>
          <w:b/>
          <w:bCs/>
          <w:sz w:val="24"/>
          <w:szCs w:val="24"/>
        </w:rPr>
        <w:t>No se presentaron consultas dentro del plazo establecido en el cronograma del procedimiento.</w:t>
      </w:r>
      <w:r>
        <w:rPr>
          <w:rFonts w:ascii="Arial" w:hAnsi="Arial" w:cs="Arial"/>
          <w:sz w:val="24"/>
          <w:szCs w:val="24"/>
        </w:rPr>
        <w:t xml:space="preserve"> </w:t>
      </w:r>
    </w:p>
    <w:p w14:paraId="77AB796B" w14:textId="42173B5C" w:rsidR="003C7D37" w:rsidRPr="005E0658" w:rsidRDefault="003C7D37" w:rsidP="003C7D37">
      <w:pPr>
        <w:tabs>
          <w:tab w:val="left" w:pos="2880"/>
        </w:tabs>
        <w:jc w:val="both"/>
        <w:rPr>
          <w:rFonts w:ascii="Arial" w:eastAsia="Arial Unicode MS" w:hAnsi="Arial" w:cs="Arial"/>
          <w:kern w:val="1"/>
          <w:lang w:val="es-ES_tradnl"/>
        </w:rPr>
      </w:pPr>
      <w:r w:rsidRPr="005E0658">
        <w:rPr>
          <w:rFonts w:ascii="Arial" w:eastAsia="Arial Unicode MS" w:hAnsi="Arial" w:cs="Arial"/>
          <w:kern w:val="1"/>
          <w:lang w:val="es-ES_tradnl"/>
        </w:rPr>
        <w:t xml:space="preserve">Son condiciones para la presentación de cotizaciones lo siguiente: </w:t>
      </w:r>
    </w:p>
    <w:p w14:paraId="085DF4DC" w14:textId="77777777" w:rsidR="003C7D37" w:rsidRPr="005E0658" w:rsidRDefault="003C7D37" w:rsidP="003C7D37">
      <w:pPr>
        <w:numPr>
          <w:ilvl w:val="0"/>
          <w:numId w:val="3"/>
        </w:numPr>
        <w:ind w:left="284" w:hanging="284"/>
        <w:jc w:val="both"/>
        <w:rPr>
          <w:rFonts w:ascii="Arial" w:eastAsia="Arial Unicode MS" w:hAnsi="Arial" w:cs="Arial"/>
          <w:kern w:val="1"/>
          <w:lang w:val="es-ES_tradnl"/>
        </w:rPr>
      </w:pPr>
      <w:r w:rsidRPr="005E0658">
        <w:rPr>
          <w:rFonts w:ascii="Arial" w:eastAsia="Arial Unicode MS" w:hAnsi="Arial" w:cs="Arial"/>
          <w:kern w:val="1"/>
          <w:lang w:val="es-ES_tradnl"/>
        </w:rPr>
        <w:t xml:space="preserve">Los proveedores deberán contar con inscripción vigente en la Base de Datos de Proveedores Calificados de PETROPERÚ – BDPC, </w:t>
      </w:r>
      <w:r>
        <w:rPr>
          <w:rFonts w:ascii="Arial" w:eastAsia="Arial Unicode MS" w:hAnsi="Arial" w:cs="Arial"/>
          <w:kern w:val="1"/>
          <w:lang w:val="es-ES_tradnl"/>
        </w:rPr>
        <w:t>en alguno de los c</w:t>
      </w:r>
      <w:r w:rsidRPr="005E0658">
        <w:rPr>
          <w:rFonts w:ascii="Arial" w:eastAsia="Arial Unicode MS" w:hAnsi="Arial" w:cs="Arial"/>
          <w:kern w:val="1"/>
          <w:lang w:val="es-ES_tradnl"/>
        </w:rPr>
        <w:t>ódigo</w:t>
      </w:r>
      <w:r>
        <w:rPr>
          <w:rFonts w:ascii="Arial" w:eastAsia="Arial Unicode MS" w:hAnsi="Arial" w:cs="Arial"/>
          <w:kern w:val="1"/>
          <w:lang w:val="es-ES_tradnl"/>
        </w:rPr>
        <w:t>s</w:t>
      </w:r>
      <w:r w:rsidRPr="005E0658">
        <w:rPr>
          <w:rFonts w:ascii="Arial" w:eastAsia="Arial Unicode MS" w:hAnsi="Arial" w:cs="Arial"/>
          <w:kern w:val="1"/>
          <w:lang w:val="es-ES_tradnl"/>
        </w:rPr>
        <w:t xml:space="preserve"> siguiente</w:t>
      </w:r>
      <w:r>
        <w:rPr>
          <w:rFonts w:ascii="Arial" w:eastAsia="Arial Unicode MS" w:hAnsi="Arial" w:cs="Arial"/>
          <w:kern w:val="1"/>
          <w:lang w:val="es-ES_tradnl"/>
        </w:rPr>
        <w:t>s</w:t>
      </w:r>
      <w:r w:rsidRPr="005E0658">
        <w:rPr>
          <w:rFonts w:ascii="Arial" w:eastAsia="Arial Unicode MS" w:hAnsi="Arial" w:cs="Arial"/>
          <w:kern w:val="1"/>
          <w:lang w:val="es-ES_tradnl"/>
        </w:rPr>
        <w:t>:</w:t>
      </w:r>
    </w:p>
    <w:p w14:paraId="1787607C" w14:textId="77777777" w:rsidR="003C7D37" w:rsidRPr="007E77C5" w:rsidRDefault="003C7D37" w:rsidP="003C7D37">
      <w:pPr>
        <w:ind w:left="284"/>
        <w:jc w:val="both"/>
        <w:rPr>
          <w:rFonts w:ascii="Arial" w:eastAsia="Arial Unicode MS" w:hAnsi="Arial" w:cs="Arial"/>
          <w:kern w:val="1"/>
          <w:lang w:val="es-ES_tradnl"/>
        </w:rPr>
      </w:pPr>
      <w:r>
        <w:rPr>
          <w:rFonts w:ascii="Arial" w:eastAsia="Arial Unicode MS" w:hAnsi="Arial" w:cs="Arial"/>
          <w:kern w:val="1"/>
          <w:lang w:val="es-ES_tradnl"/>
        </w:rPr>
        <w:t xml:space="preserve">- </w:t>
      </w:r>
      <w:r w:rsidRPr="007E77C5">
        <w:rPr>
          <w:rFonts w:ascii="Arial" w:eastAsia="Arial Unicode MS" w:hAnsi="Arial" w:cs="Arial"/>
          <w:kern w:val="1"/>
          <w:lang w:val="es-ES_tradnl"/>
        </w:rPr>
        <w:t>1.15.99 Otros equipos de laboratorio y médicos y accesorios</w:t>
      </w:r>
    </w:p>
    <w:p w14:paraId="3F8D303E" w14:textId="77777777" w:rsidR="003C7D37" w:rsidRPr="007E77C5" w:rsidRDefault="003C7D37" w:rsidP="003C7D37">
      <w:pPr>
        <w:ind w:left="284"/>
        <w:jc w:val="both"/>
        <w:rPr>
          <w:rFonts w:ascii="Arial" w:eastAsia="Arial Unicode MS" w:hAnsi="Arial" w:cs="Arial"/>
          <w:kern w:val="1"/>
          <w:lang w:val="es-ES_tradnl"/>
        </w:rPr>
      </w:pPr>
      <w:r>
        <w:rPr>
          <w:rFonts w:ascii="Arial" w:eastAsia="Arial Unicode MS" w:hAnsi="Arial" w:cs="Arial"/>
          <w:kern w:val="1"/>
          <w:lang w:val="es-ES_tradnl"/>
        </w:rPr>
        <w:t xml:space="preserve">- </w:t>
      </w:r>
      <w:r w:rsidRPr="007E77C5">
        <w:rPr>
          <w:rFonts w:ascii="Arial" w:eastAsia="Arial Unicode MS" w:hAnsi="Arial" w:cs="Arial"/>
          <w:kern w:val="1"/>
          <w:lang w:val="es-ES_tradnl"/>
        </w:rPr>
        <w:t>1.15.1 Aparatos y requisitos generales de laboratorio</w:t>
      </w:r>
    </w:p>
    <w:p w14:paraId="26808108" w14:textId="77777777" w:rsidR="003C7D37" w:rsidRDefault="003C7D37" w:rsidP="003C7D37">
      <w:pPr>
        <w:ind w:left="284"/>
        <w:jc w:val="both"/>
        <w:rPr>
          <w:rFonts w:ascii="Arial" w:eastAsia="Arial Unicode MS" w:hAnsi="Arial" w:cs="Arial"/>
          <w:kern w:val="1"/>
          <w:lang w:val="es-ES_tradnl"/>
        </w:rPr>
      </w:pPr>
      <w:r>
        <w:rPr>
          <w:rFonts w:ascii="Arial" w:eastAsia="Arial Unicode MS" w:hAnsi="Arial" w:cs="Arial"/>
          <w:kern w:val="1"/>
          <w:lang w:val="es-ES_tradnl"/>
        </w:rPr>
        <w:t xml:space="preserve">- </w:t>
      </w:r>
      <w:r w:rsidRPr="007E77C5">
        <w:rPr>
          <w:rFonts w:ascii="Arial" w:eastAsia="Arial Unicode MS" w:hAnsi="Arial" w:cs="Arial"/>
          <w:kern w:val="1"/>
          <w:lang w:val="es-ES_tradnl"/>
        </w:rPr>
        <w:t>3.6.99 Otros servicios de instalación</w:t>
      </w:r>
    </w:p>
    <w:p w14:paraId="2AE2E6D3" w14:textId="77777777" w:rsidR="003C7D37" w:rsidRPr="005E0658" w:rsidRDefault="003C7D37" w:rsidP="003C7D37">
      <w:pPr>
        <w:ind w:left="284"/>
        <w:jc w:val="both"/>
        <w:rPr>
          <w:rFonts w:ascii="Arial" w:eastAsia="Arial Unicode MS" w:hAnsi="Arial" w:cs="Arial"/>
          <w:kern w:val="1"/>
          <w:lang w:val="es-ES_tradnl"/>
        </w:rPr>
      </w:pPr>
      <w:r w:rsidRPr="005E0658">
        <w:rPr>
          <w:rFonts w:ascii="Arial" w:eastAsia="Arial Unicode MS" w:hAnsi="Arial" w:cs="Arial"/>
          <w:kern w:val="1"/>
          <w:lang w:val="es-ES_tradnl"/>
        </w:rPr>
        <w:t xml:space="preserve">Para el caso de consorcios, todos los integrantes </w:t>
      </w:r>
      <w:proofErr w:type="gramStart"/>
      <w:r w:rsidRPr="005E0658">
        <w:rPr>
          <w:rFonts w:ascii="Arial" w:eastAsia="Arial Unicode MS" w:hAnsi="Arial" w:cs="Arial"/>
          <w:kern w:val="1"/>
          <w:lang w:val="es-ES_tradnl"/>
        </w:rPr>
        <w:t>del mismo</w:t>
      </w:r>
      <w:proofErr w:type="gramEnd"/>
      <w:r w:rsidRPr="005E0658">
        <w:rPr>
          <w:rFonts w:ascii="Arial" w:eastAsia="Arial Unicode MS" w:hAnsi="Arial" w:cs="Arial"/>
          <w:kern w:val="1"/>
          <w:lang w:val="es-ES_tradnl"/>
        </w:rPr>
        <w:t xml:space="preserve"> deberán contar con inscripción vigente en la BDPC, y por lo menos los miembros del consorcio que ejecutarán las obligaciones establecidas en las Condiciones Técnicas, de acuerdo con lo declarado en la promesa de consorcio, deberán contar con la inscripción vigente en </w:t>
      </w:r>
      <w:r>
        <w:rPr>
          <w:rFonts w:ascii="Arial" w:eastAsia="Arial Unicode MS" w:hAnsi="Arial" w:cs="Arial"/>
          <w:kern w:val="1"/>
          <w:lang w:val="es-ES_tradnl"/>
        </w:rPr>
        <w:t>alguno de los códigos señalados</w:t>
      </w:r>
      <w:r w:rsidRPr="005E0658">
        <w:rPr>
          <w:rFonts w:ascii="Arial" w:eastAsia="Arial Unicode MS" w:hAnsi="Arial" w:cs="Arial"/>
          <w:kern w:val="1"/>
          <w:lang w:val="es-ES_tradnl"/>
        </w:rPr>
        <w:t>.</w:t>
      </w:r>
    </w:p>
    <w:p w14:paraId="5DBDFB1A" w14:textId="77777777" w:rsidR="003C7D37" w:rsidRPr="005E0658" w:rsidRDefault="003C7D37" w:rsidP="003C7D37">
      <w:pPr>
        <w:numPr>
          <w:ilvl w:val="0"/>
          <w:numId w:val="3"/>
        </w:numPr>
        <w:ind w:left="284" w:hanging="284"/>
        <w:jc w:val="both"/>
        <w:rPr>
          <w:rFonts w:ascii="Arial" w:eastAsia="Arial Unicode MS" w:hAnsi="Arial" w:cs="Arial"/>
          <w:kern w:val="1"/>
          <w:lang w:val="es-ES_tradnl"/>
        </w:rPr>
      </w:pPr>
      <w:r w:rsidRPr="005E0658">
        <w:rPr>
          <w:rFonts w:ascii="Arial" w:eastAsia="Arial Unicode MS" w:hAnsi="Arial" w:cs="Arial"/>
          <w:kern w:val="1"/>
          <w:lang w:val="es-ES_tradnl"/>
        </w:rPr>
        <w:t>Los proveedores no deberán encontrarse en listas restrictivas de la BDPC de PETROPERÚ.</w:t>
      </w:r>
    </w:p>
    <w:p w14:paraId="5C56F51A" w14:textId="77777777" w:rsidR="003C7D37" w:rsidRPr="005E0658" w:rsidRDefault="003C7D37" w:rsidP="003C7D37">
      <w:pPr>
        <w:ind w:left="284"/>
        <w:jc w:val="both"/>
        <w:rPr>
          <w:rFonts w:ascii="Arial" w:eastAsia="Arial Unicode MS" w:hAnsi="Arial" w:cs="Arial"/>
          <w:kern w:val="1"/>
          <w:lang w:val="es-ES_tradnl"/>
        </w:rPr>
      </w:pPr>
      <w:r w:rsidRPr="005E0658">
        <w:rPr>
          <w:rFonts w:ascii="Arial" w:eastAsia="Arial Unicode MS" w:hAnsi="Arial" w:cs="Arial"/>
          <w:kern w:val="1"/>
          <w:lang w:val="es-ES_tradnl"/>
        </w:rPr>
        <w:t xml:space="preserve">Para el caso de consorcios ninguno de sus integrantes deberá encontrarse en listas restrictivas de la BDPC. </w:t>
      </w:r>
    </w:p>
    <w:p w14:paraId="0F05CC6D" w14:textId="77777777" w:rsidR="003C7D37" w:rsidRPr="005E0658" w:rsidRDefault="003C7D37" w:rsidP="003C7D37">
      <w:pPr>
        <w:jc w:val="both"/>
        <w:rPr>
          <w:rFonts w:ascii="Arial" w:eastAsia="Arial Unicode MS" w:hAnsi="Arial" w:cs="Arial"/>
          <w:kern w:val="1"/>
          <w:lang w:val="es-ES_tradnl"/>
        </w:rPr>
      </w:pPr>
      <w:r w:rsidRPr="005E0658">
        <w:rPr>
          <w:rFonts w:ascii="Arial" w:eastAsia="Arial Unicode MS" w:hAnsi="Arial" w:cs="Arial"/>
          <w:kern w:val="1"/>
          <w:lang w:val="es-ES_tradnl"/>
        </w:rPr>
        <w:t xml:space="preserve">Cabe precisar, que los proveedores deberán contar también con inscripción vigente en la BDPC para la suscripción del contrato. </w:t>
      </w:r>
    </w:p>
    <w:p w14:paraId="6C802D3D" w14:textId="77777777" w:rsidR="003C7D37" w:rsidRPr="005E0658" w:rsidRDefault="003C7D37" w:rsidP="003C7D37">
      <w:pPr>
        <w:tabs>
          <w:tab w:val="left" w:pos="2880"/>
        </w:tabs>
        <w:jc w:val="both"/>
        <w:rPr>
          <w:rFonts w:ascii="Arial" w:eastAsia="MS Mincho" w:hAnsi="Arial" w:cs="Arial"/>
          <w:bCs/>
          <w:lang w:eastAsia="ja-JP"/>
        </w:rPr>
      </w:pPr>
      <w:r w:rsidRPr="005E0658">
        <w:rPr>
          <w:rFonts w:ascii="Arial" w:eastAsia="Arial Unicode MS" w:hAnsi="Arial" w:cs="Arial"/>
          <w:kern w:val="1"/>
          <w:lang w:val="es-ES_tradnl"/>
        </w:rPr>
        <w:t xml:space="preserve">Las propuestas que no cumplan con lo señalado en los puntos 1 y 2 no serán admitidas. </w:t>
      </w:r>
    </w:p>
    <w:p w14:paraId="0C546D7B" w14:textId="77777777" w:rsidR="003C7D37" w:rsidRPr="005E0658" w:rsidRDefault="003C7D37" w:rsidP="003C7D37">
      <w:pPr>
        <w:shd w:val="clear" w:color="auto" w:fill="FFFFFF"/>
        <w:spacing w:before="100" w:beforeAutospacing="1" w:after="0" w:line="240" w:lineRule="atLeast"/>
        <w:jc w:val="both"/>
        <w:rPr>
          <w:rFonts w:ascii="Arial" w:eastAsia="Arial Unicode MS" w:hAnsi="Arial" w:cs="Arial"/>
          <w:kern w:val="1"/>
          <w:lang w:val="es-ES_tradnl"/>
        </w:rPr>
      </w:pPr>
      <w:r w:rsidRPr="005E0658">
        <w:rPr>
          <w:rFonts w:ascii="Arial" w:eastAsia="Arial Unicode MS" w:hAnsi="Arial" w:cs="Arial"/>
          <w:kern w:val="1"/>
          <w:lang w:val="es-ES_tradnl"/>
        </w:rPr>
        <w:t>La cotización deberá incluir:</w:t>
      </w:r>
    </w:p>
    <w:p w14:paraId="1DF8C5F4" w14:textId="77777777" w:rsidR="003C7D37" w:rsidRPr="004B54E3" w:rsidRDefault="003C7D37" w:rsidP="003C7D37">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4B54E3">
        <w:rPr>
          <w:rFonts w:ascii="Arial" w:eastAsia="Arial Unicode MS" w:hAnsi="Arial" w:cs="Arial"/>
          <w:kern w:val="1"/>
          <w:lang w:val="es-ES_tradnl"/>
        </w:rPr>
        <w:t>Declaración Jurada de Cumplimiento de Condiciones Técnicas, en caso de consorcio presentar por cada integrante (según Formato Nro. 1)</w:t>
      </w:r>
    </w:p>
    <w:p w14:paraId="6BCED2F1" w14:textId="77777777" w:rsidR="003C7D37" w:rsidRPr="004B54E3" w:rsidRDefault="003C7D37" w:rsidP="003C7D37">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4B54E3">
        <w:rPr>
          <w:rFonts w:ascii="Arial" w:eastAsia="Arial Unicode MS" w:hAnsi="Arial" w:cs="Arial"/>
          <w:kern w:val="1"/>
          <w:lang w:val="es-ES_tradnl"/>
        </w:rPr>
        <w:t>Promesa Formal de Consorcio, de ser el caso (según formato Nro. 2)</w:t>
      </w:r>
    </w:p>
    <w:p w14:paraId="787F5551" w14:textId="77777777" w:rsidR="003C7D37" w:rsidRPr="004B54E3" w:rsidRDefault="003C7D37" w:rsidP="003C7D37">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4B54E3">
        <w:rPr>
          <w:rFonts w:ascii="Arial" w:eastAsia="Arial Unicode MS" w:hAnsi="Arial" w:cs="Arial"/>
          <w:kern w:val="1"/>
          <w:lang w:val="es-ES_tradnl"/>
        </w:rPr>
        <w:t xml:space="preserve">Cotización (según Formato Nro. 3) </w:t>
      </w:r>
    </w:p>
    <w:p w14:paraId="47F908AD" w14:textId="77777777" w:rsidR="003C7D37" w:rsidRPr="004B54E3" w:rsidRDefault="003C7D37" w:rsidP="003C7D37">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4B54E3">
        <w:rPr>
          <w:rFonts w:ascii="Arial" w:eastAsia="Arial Unicode MS" w:hAnsi="Arial" w:cs="Arial"/>
          <w:kern w:val="1"/>
          <w:lang w:val="es-ES_tradnl"/>
        </w:rPr>
        <w:t>Declaración Jurada de Conflicto de Intereses (según formato Nro. 4)</w:t>
      </w:r>
    </w:p>
    <w:p w14:paraId="37CE9F41" w14:textId="77777777" w:rsidR="003C7D37" w:rsidRPr="004B54E3" w:rsidRDefault="003C7D37" w:rsidP="003C7D37">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4B54E3">
        <w:rPr>
          <w:rFonts w:ascii="Arial" w:eastAsia="Arial Unicode MS" w:hAnsi="Arial" w:cs="Arial"/>
          <w:kern w:val="1"/>
          <w:lang w:val="es-ES_tradnl"/>
        </w:rPr>
        <w:t xml:space="preserve">Declaración Jurada de No estar impedido para contratar con PETROPERÚ (según formato </w:t>
      </w:r>
      <w:proofErr w:type="spellStart"/>
      <w:r w:rsidRPr="004B54E3">
        <w:rPr>
          <w:rFonts w:ascii="Arial" w:eastAsia="Arial Unicode MS" w:hAnsi="Arial" w:cs="Arial"/>
          <w:kern w:val="1"/>
          <w:lang w:val="es-ES_tradnl"/>
        </w:rPr>
        <w:t>N°</w:t>
      </w:r>
      <w:proofErr w:type="spellEnd"/>
      <w:r w:rsidRPr="004B54E3">
        <w:rPr>
          <w:rFonts w:ascii="Arial" w:eastAsia="Arial Unicode MS" w:hAnsi="Arial" w:cs="Arial"/>
          <w:kern w:val="1"/>
          <w:lang w:val="es-ES_tradnl"/>
        </w:rPr>
        <w:t xml:space="preserve"> 5). </w:t>
      </w:r>
    </w:p>
    <w:p w14:paraId="0CC04241" w14:textId="77777777" w:rsidR="003C7D37" w:rsidRPr="004B54E3" w:rsidRDefault="003C7D37" w:rsidP="003C7D37">
      <w:pPr>
        <w:numPr>
          <w:ilvl w:val="0"/>
          <w:numId w:val="2"/>
        </w:numPr>
        <w:shd w:val="clear" w:color="auto" w:fill="FFFFFF"/>
        <w:spacing w:before="100" w:beforeAutospacing="1" w:after="0" w:line="240" w:lineRule="atLeast"/>
        <w:jc w:val="both"/>
        <w:rPr>
          <w:rFonts w:ascii="Arial" w:eastAsia="Arial Unicode MS" w:hAnsi="Arial" w:cs="Arial"/>
          <w:kern w:val="1"/>
          <w:lang w:val="es-ES_tradnl"/>
        </w:rPr>
      </w:pPr>
      <w:r w:rsidRPr="004B54E3">
        <w:rPr>
          <w:rFonts w:ascii="Arial" w:eastAsia="Arial Unicode MS" w:hAnsi="Arial" w:cs="Arial"/>
          <w:kern w:val="1"/>
          <w:lang w:val="es-ES_tradnl"/>
        </w:rPr>
        <w:lastRenderedPageBreak/>
        <w:t>Documentación</w:t>
      </w:r>
      <w:r w:rsidRPr="004B54E3">
        <w:rPr>
          <w:rStyle w:val="Refdenotaalpie"/>
          <w:rFonts w:ascii="Arial" w:eastAsia="Arial Unicode MS" w:hAnsi="Arial" w:cs="Arial"/>
          <w:kern w:val="1"/>
          <w:lang w:val="es-ES_tradnl"/>
        </w:rPr>
        <w:footnoteReference w:id="1"/>
      </w:r>
      <w:r w:rsidRPr="004B54E3">
        <w:rPr>
          <w:rFonts w:ascii="Arial" w:eastAsia="Arial Unicode MS" w:hAnsi="Arial" w:cs="Arial"/>
          <w:kern w:val="1"/>
          <w:lang w:val="es-ES_tradnl"/>
        </w:rPr>
        <w:t xml:space="preserve"> que sustente el cumplimiento de los Requerimientos Técnicos Mínimos, solicitados en el numeral </w:t>
      </w:r>
      <w:r>
        <w:rPr>
          <w:rFonts w:ascii="Arial" w:eastAsia="Arial Unicode MS" w:hAnsi="Arial" w:cs="Arial"/>
          <w:kern w:val="1"/>
          <w:lang w:val="es-ES_tradnl"/>
        </w:rPr>
        <w:t xml:space="preserve">08 </w:t>
      </w:r>
      <w:r w:rsidRPr="004B54E3">
        <w:rPr>
          <w:rFonts w:ascii="Arial" w:eastAsia="Arial Unicode MS" w:hAnsi="Arial" w:cs="Arial"/>
          <w:kern w:val="1"/>
          <w:lang w:val="es-ES_tradnl"/>
        </w:rPr>
        <w:t xml:space="preserve">de las Condiciones Técnicas. </w:t>
      </w:r>
    </w:p>
    <w:p w14:paraId="60DA8BA8" w14:textId="5CBB8756" w:rsidR="003C7D37" w:rsidRDefault="003C7D37" w:rsidP="001245E6">
      <w:pPr>
        <w:jc w:val="both"/>
        <w:rPr>
          <w:rFonts w:ascii="Arial" w:hAnsi="Arial" w:cs="Arial"/>
          <w:caps/>
          <w:sz w:val="24"/>
          <w:szCs w:val="24"/>
        </w:rPr>
      </w:pPr>
    </w:p>
    <w:p w14:paraId="44AC8DC5" w14:textId="77777777" w:rsidR="003C7D37" w:rsidRPr="004B54E3" w:rsidRDefault="003C7D37" w:rsidP="003C7D37">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y/o a través de correo electrónico. De advertirse inexactitud o falsedad respecto de </w:t>
      </w:r>
      <w:proofErr w:type="gramStart"/>
      <w:r w:rsidRPr="004B54E3">
        <w:rPr>
          <w:rFonts w:ascii="Arial" w:eastAsia="Arial Unicode MS" w:hAnsi="Arial" w:cs="Arial"/>
          <w:b/>
          <w:kern w:val="1"/>
          <w:sz w:val="18"/>
          <w:szCs w:val="18"/>
          <w:lang w:val="es-ES_tradnl"/>
        </w:rPr>
        <w:t>los mismos</w:t>
      </w:r>
      <w:proofErr w:type="gramEnd"/>
      <w:r w:rsidRPr="004B54E3">
        <w:rPr>
          <w:rFonts w:ascii="Arial" w:eastAsia="Arial Unicode MS" w:hAnsi="Arial" w:cs="Arial"/>
          <w:b/>
          <w:kern w:val="1"/>
          <w:sz w:val="18"/>
          <w:szCs w:val="18"/>
          <w:lang w:val="es-ES_tradnl"/>
        </w:rPr>
        <w:t xml:space="preserve"> que quiebre el principio de moralidad que rige en sus contrataciones, PETROPERÚ podrá tomar las acciones del caso. </w:t>
      </w:r>
    </w:p>
    <w:p w14:paraId="2143E4C8" w14:textId="77777777" w:rsidR="003C7D37" w:rsidRPr="001245E6" w:rsidRDefault="003C7D37" w:rsidP="001245E6">
      <w:pPr>
        <w:jc w:val="both"/>
        <w:rPr>
          <w:rFonts w:ascii="Arial" w:hAnsi="Arial" w:cs="Arial"/>
          <w:caps/>
          <w:sz w:val="24"/>
          <w:szCs w:val="24"/>
        </w:rPr>
      </w:pPr>
    </w:p>
    <w:sectPr w:rsidR="003C7D37" w:rsidRPr="001245E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A6CD7" w14:textId="77777777" w:rsidR="003C7D37" w:rsidRDefault="003C7D37" w:rsidP="003C7D37">
      <w:pPr>
        <w:spacing w:after="0" w:line="240" w:lineRule="auto"/>
      </w:pPr>
      <w:r>
        <w:separator/>
      </w:r>
    </w:p>
  </w:endnote>
  <w:endnote w:type="continuationSeparator" w:id="0">
    <w:p w14:paraId="383C2D88" w14:textId="77777777" w:rsidR="003C7D37" w:rsidRDefault="003C7D37" w:rsidP="003C7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D6D519" w14:textId="77777777" w:rsidR="003C7D37" w:rsidRDefault="003C7D37" w:rsidP="003C7D37">
      <w:pPr>
        <w:spacing w:after="0" w:line="240" w:lineRule="auto"/>
      </w:pPr>
      <w:r>
        <w:separator/>
      </w:r>
    </w:p>
  </w:footnote>
  <w:footnote w:type="continuationSeparator" w:id="0">
    <w:p w14:paraId="51E5A5A7" w14:textId="77777777" w:rsidR="003C7D37" w:rsidRDefault="003C7D37" w:rsidP="003C7D37">
      <w:pPr>
        <w:spacing w:after="0" w:line="240" w:lineRule="auto"/>
      </w:pPr>
      <w:r>
        <w:continuationSeparator/>
      </w:r>
    </w:p>
  </w:footnote>
  <w:footnote w:id="1">
    <w:p w14:paraId="46BA6F96" w14:textId="77777777" w:rsidR="003C7D37" w:rsidRPr="005E3DA6" w:rsidRDefault="003C7D37" w:rsidP="003C7D37">
      <w:pPr>
        <w:pStyle w:val="Textonotapie"/>
        <w:spacing w:after="0" w:line="240" w:lineRule="auto"/>
        <w:jc w:val="both"/>
        <w:rPr>
          <w:rFonts w:ascii="Arial" w:hAnsi="Arial" w:cs="Arial"/>
          <w:sz w:val="16"/>
          <w:szCs w:val="16"/>
        </w:rPr>
      </w:pPr>
      <w:r w:rsidRPr="005E3DA6">
        <w:rPr>
          <w:rStyle w:val="Refdenotaalpie"/>
          <w:rFonts w:ascii="Arial" w:hAnsi="Arial" w:cs="Arial"/>
          <w:sz w:val="16"/>
          <w:szCs w:val="16"/>
        </w:rPr>
        <w:footnoteRef/>
      </w:r>
      <w:r w:rsidRPr="005E3DA6">
        <w:rPr>
          <w:rFonts w:ascii="Arial" w:hAnsi="Arial" w:cs="Arial"/>
          <w:sz w:val="16"/>
          <w:szCs w:val="16"/>
        </w:rPr>
        <w:t xml:space="preserve"> Petroperú se reserva el derecho de solicitar a los proveedores luego de presentar su cotización, documentación adicional sobre la presentada para el cumplimiento de los requerimientos técnicos mínimos.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A1B96"/>
    <w:multiLevelType w:val="hybridMultilevel"/>
    <w:tmpl w:val="AE9C185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551C4FB8"/>
    <w:multiLevelType w:val="hybridMultilevel"/>
    <w:tmpl w:val="93C69096"/>
    <w:lvl w:ilvl="0" w:tplc="54720ADA">
      <w:start w:val="27"/>
      <w:numFmt w:val="bullet"/>
      <w:lvlText w:val="-"/>
      <w:lvlJc w:val="left"/>
      <w:pPr>
        <w:ind w:left="720" w:hanging="360"/>
      </w:pPr>
      <w:rPr>
        <w:rFonts w:ascii="Arial" w:eastAsia="Arial Unicode MS" w:hAnsi="Arial"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75371A6E"/>
    <w:multiLevelType w:val="hybridMultilevel"/>
    <w:tmpl w:val="6AA4841A"/>
    <w:lvl w:ilvl="0" w:tplc="280A0001">
      <w:start w:val="1"/>
      <w:numFmt w:val="bullet"/>
      <w:lvlText w:val=""/>
      <w:lvlJc w:val="left"/>
      <w:pPr>
        <w:ind w:left="720" w:hanging="360"/>
      </w:pPr>
      <w:rPr>
        <w:rFonts w:ascii="Symbol" w:hAnsi="Symbol" w:cs="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cs="Wingdings" w:hint="default"/>
      </w:rPr>
    </w:lvl>
    <w:lvl w:ilvl="3" w:tplc="280A0001" w:tentative="1">
      <w:start w:val="1"/>
      <w:numFmt w:val="bullet"/>
      <w:lvlText w:val=""/>
      <w:lvlJc w:val="left"/>
      <w:pPr>
        <w:ind w:left="2880" w:hanging="360"/>
      </w:pPr>
      <w:rPr>
        <w:rFonts w:ascii="Symbol" w:hAnsi="Symbol" w:cs="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cs="Wingdings" w:hint="default"/>
      </w:rPr>
    </w:lvl>
    <w:lvl w:ilvl="6" w:tplc="280A0001" w:tentative="1">
      <w:start w:val="1"/>
      <w:numFmt w:val="bullet"/>
      <w:lvlText w:val=""/>
      <w:lvlJc w:val="left"/>
      <w:pPr>
        <w:ind w:left="5040" w:hanging="360"/>
      </w:pPr>
      <w:rPr>
        <w:rFonts w:ascii="Symbol" w:hAnsi="Symbol" w:cs="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BFD"/>
    <w:rsid w:val="000A6B85"/>
    <w:rsid w:val="001245E6"/>
    <w:rsid w:val="00252E8F"/>
    <w:rsid w:val="003C7D37"/>
    <w:rsid w:val="003E7F0D"/>
    <w:rsid w:val="00551BFD"/>
    <w:rsid w:val="00663EE7"/>
    <w:rsid w:val="008E18D4"/>
    <w:rsid w:val="00BC6B2F"/>
    <w:rsid w:val="00C87D6B"/>
    <w:rsid w:val="00CE62D7"/>
    <w:rsid w:val="00DF6423"/>
    <w:rsid w:val="00E864CD"/>
    <w:rsid w:val="00FD527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AEE2B"/>
  <w15:chartTrackingRefBased/>
  <w15:docId w15:val="{EE08E56B-F094-46F5-8A29-A02E5CB87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51BFD"/>
    <w:pPr>
      <w:ind w:left="720"/>
      <w:contextualSpacing/>
    </w:pPr>
  </w:style>
  <w:style w:type="character" w:styleId="Hipervnculo">
    <w:name w:val="Hyperlink"/>
    <w:basedOn w:val="Fuentedeprrafopredeter"/>
    <w:uiPriority w:val="99"/>
    <w:unhideWhenUsed/>
    <w:rsid w:val="00CE62D7"/>
    <w:rPr>
      <w:color w:val="0563C1" w:themeColor="hyperlink"/>
      <w:u w:val="single"/>
    </w:rPr>
  </w:style>
  <w:style w:type="character" w:styleId="Mencinsinresolver">
    <w:name w:val="Unresolved Mention"/>
    <w:basedOn w:val="Fuentedeprrafopredeter"/>
    <w:uiPriority w:val="99"/>
    <w:semiHidden/>
    <w:unhideWhenUsed/>
    <w:rsid w:val="00CE62D7"/>
    <w:rPr>
      <w:color w:val="605E5C"/>
      <w:shd w:val="clear" w:color="auto" w:fill="E1DFDD"/>
    </w:rPr>
  </w:style>
  <w:style w:type="paragraph" w:styleId="Textonotapie">
    <w:name w:val="footnote text"/>
    <w:aliases w:val="Car1 Car Car,Car"/>
    <w:basedOn w:val="Normal"/>
    <w:link w:val="TextonotapieCar"/>
    <w:uiPriority w:val="99"/>
    <w:unhideWhenUsed/>
    <w:rsid w:val="003C7D37"/>
    <w:rPr>
      <w:rFonts w:ascii="Calibri" w:eastAsia="Calibri" w:hAnsi="Calibri" w:cs="Times New Roman"/>
      <w:sz w:val="20"/>
      <w:szCs w:val="20"/>
    </w:rPr>
  </w:style>
  <w:style w:type="character" w:customStyle="1" w:styleId="TextonotapieCar">
    <w:name w:val="Texto nota pie Car"/>
    <w:aliases w:val="Car1 Car Car Car,Car Car"/>
    <w:basedOn w:val="Fuentedeprrafopredeter"/>
    <w:link w:val="Textonotapie"/>
    <w:uiPriority w:val="99"/>
    <w:rsid w:val="003C7D37"/>
    <w:rPr>
      <w:rFonts w:ascii="Calibri" w:eastAsia="Calibri" w:hAnsi="Calibri" w:cs="Times New Roman"/>
      <w:sz w:val="20"/>
      <w:szCs w:val="20"/>
    </w:rPr>
  </w:style>
  <w:style w:type="character" w:styleId="Refdenotaalpie">
    <w:name w:val="footnote reference"/>
    <w:uiPriority w:val="99"/>
    <w:unhideWhenUsed/>
    <w:rsid w:val="003C7D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astroa@petroperu.com.pe" TargetMode="External"/><Relationship Id="rId3" Type="http://schemas.openxmlformats.org/officeDocument/2006/relationships/settings" Target="settings.xml"/><Relationship Id="rId7" Type="http://schemas.openxmlformats.org/officeDocument/2006/relationships/hyperlink" Target="mailto:tmori@petroperu.com.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403</Words>
  <Characters>2219</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Taty Karol Mori Manuyama</dc:creator>
  <cp:keywords/>
  <dc:description/>
  <cp:lastModifiedBy>Taty Karol Mori Manuyama</cp:lastModifiedBy>
  <cp:revision>12</cp:revision>
  <dcterms:created xsi:type="dcterms:W3CDTF">2020-04-16T14:48:00Z</dcterms:created>
  <dcterms:modified xsi:type="dcterms:W3CDTF">2020-09-14T19:33:00Z</dcterms:modified>
</cp:coreProperties>
</file>