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3B5D9CED"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BB0DD8">
        <w:rPr>
          <w:rFonts w:ascii="Arial" w:eastAsiaTheme="minorHAnsi" w:hAnsi="Arial" w:cs="Arial"/>
          <w:b/>
          <w:bCs/>
          <w:sz w:val="18"/>
          <w:lang w:val="es-ES"/>
        </w:rPr>
        <w:t>4833</w:t>
      </w:r>
    </w:p>
    <w:p w14:paraId="3C7D87E9" w14:textId="28157C74" w:rsidR="00DC3507" w:rsidRPr="00562E5F" w:rsidRDefault="00DC3507" w:rsidP="0081720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1D2558">
        <w:rPr>
          <w:rFonts w:ascii="Arial" w:eastAsiaTheme="minorHAnsi" w:hAnsi="Arial" w:cs="Arial"/>
          <w:b/>
          <w:bCs/>
          <w:i/>
          <w:iCs/>
          <w:sz w:val="18"/>
          <w:lang w:val="es-ES"/>
        </w:rPr>
        <w:t>ESTUDIO DE MERCADO PARA MEDIR NIVEL DE SATISFACCIÓN DEL CLIENTE DE PETROPERÚ DURANTE LA DECLARATORIA DEL ESTADO DE EMERGENCIA POR BROTE DEL COVID-19</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9030174"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767443F6" w14:textId="135B9C34"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8C9C23F"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2B756C5D" w14:textId="2F2DC939"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C48265A"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09AFFE04" w14:textId="26F42F67"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F975B97"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65A4EB5A" w14:textId="3CA167AE"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lastRenderedPageBreak/>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9F98561"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29719775" w14:textId="547ECE4D"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lastRenderedPageBreak/>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B737A4F"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27B83F55" w14:textId="582806F5"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84ED4C7" w14:textId="77777777" w:rsidR="00680716" w:rsidRPr="00ED1208" w:rsidRDefault="00680716" w:rsidP="00680716">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4833</w:t>
      </w:r>
    </w:p>
    <w:p w14:paraId="54852C20" w14:textId="23459443" w:rsidR="00567FBE" w:rsidRPr="00562E5F" w:rsidRDefault="00680716" w:rsidP="00680716">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Pr>
          <w:rFonts w:ascii="Arial" w:eastAsiaTheme="minorHAnsi" w:hAnsi="Arial" w:cs="Arial"/>
          <w:b/>
          <w:bCs/>
          <w:i/>
          <w:iCs/>
          <w:sz w:val="18"/>
          <w:lang w:val="es-ES"/>
        </w:rPr>
        <w:t>ESTUDIO DE MERCADO PARA MEDIR NIVEL DE SATISFACCIÓN DEL CLIENTE DE PETROPERÚ DURANTE LA DECLARATORIA DEL ESTADO DE EMERGENCIA POR BROTE DEL COVID-19</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1D2558"/>
    <w:rsid w:val="00421B02"/>
    <w:rsid w:val="00562E5F"/>
    <w:rsid w:val="00565060"/>
    <w:rsid w:val="00567FBE"/>
    <w:rsid w:val="00576D1C"/>
    <w:rsid w:val="00582A2E"/>
    <w:rsid w:val="00680716"/>
    <w:rsid w:val="00817203"/>
    <w:rsid w:val="008A49E7"/>
    <w:rsid w:val="008E42AB"/>
    <w:rsid w:val="008E443F"/>
    <w:rsid w:val="009304E5"/>
    <w:rsid w:val="0097423A"/>
    <w:rsid w:val="00984076"/>
    <w:rsid w:val="00A00D69"/>
    <w:rsid w:val="00B41EB7"/>
    <w:rsid w:val="00BB0DD8"/>
    <w:rsid w:val="00C22B1E"/>
    <w:rsid w:val="00C42E6A"/>
    <w:rsid w:val="00D6709A"/>
    <w:rsid w:val="00DC3507"/>
    <w:rsid w:val="00DC67CA"/>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13</Pages>
  <Words>4291</Words>
  <Characters>23605</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20</cp:revision>
  <dcterms:created xsi:type="dcterms:W3CDTF">2020-08-26T14:40:00Z</dcterms:created>
  <dcterms:modified xsi:type="dcterms:W3CDTF">2020-11-14T03:15:00Z</dcterms:modified>
</cp:coreProperties>
</file>