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7B1186F6"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8C3836" w:rsidRPr="008C3836">
        <w:rPr>
          <w:rFonts w:ascii="Arial" w:eastAsiaTheme="minorHAnsi" w:hAnsi="Arial" w:cs="Arial"/>
          <w:b/>
          <w:bCs/>
          <w:sz w:val="18"/>
          <w:lang w:val="es-ES"/>
        </w:rPr>
        <w:t>1000109724</w:t>
      </w:r>
    </w:p>
    <w:p w14:paraId="3C7D87E9" w14:textId="71ACC9F8" w:rsidR="00DC3507" w:rsidRPr="004A2BAD" w:rsidRDefault="00DC3507" w:rsidP="00B62B47">
      <w:pPr>
        <w:pStyle w:val="Default"/>
        <w:rPr>
          <w:rFonts w:ascii="Calibri" w:hAnsi="Calibri" w:cs="Calibri"/>
        </w:rPr>
      </w:pPr>
      <w:r w:rsidRPr="00ED1208">
        <w:rPr>
          <w:b/>
          <w:bCs/>
          <w:sz w:val="18"/>
          <w:lang w:val="es-ES"/>
        </w:rPr>
        <w:t xml:space="preserve">Objeto: </w:t>
      </w:r>
      <w:r w:rsidRPr="00ED1208">
        <w:rPr>
          <w:b/>
          <w:bCs/>
          <w:sz w:val="18"/>
          <w:lang w:val="es-ES"/>
        </w:rPr>
        <w:tab/>
      </w:r>
      <w:bookmarkStart w:id="2" w:name="_Hlk83796294"/>
      <w:r w:rsidR="00B62B47" w:rsidRPr="00B62B47">
        <w:rPr>
          <w:b/>
          <w:bCs/>
          <w:i/>
          <w:iCs/>
          <w:sz w:val="18"/>
          <w:lang w:val="es-ES"/>
        </w:rPr>
        <w:t>Servicio de Monitoreo de Agentes Físicos, Químicos, Biológicos, Disergonómicos y Psicosociales en las instalaciones de PETROPERÚ – Dependencias de Gerencia Comercial (GCOM) y Gerencia Cadena de Suministro (GSUM)”. en cumplimiento al Plan Integral QHSSE 2021.</w:t>
      </w:r>
    </w:p>
    <w:bookmarkEnd w:id="2"/>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3"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3"/>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4" w:name="JD_m)Lasperso"/>
      <w:bookmarkEnd w:id="4"/>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5" w:name="JD_n)Lasp"/>
      <w:bookmarkEnd w:id="5"/>
      <w:r w:rsidRPr="008A4E1B">
        <w:rPr>
          <w:rFonts w:ascii="Arial" w:hAnsi="Arial" w:cs="Arial"/>
          <w:sz w:val="14"/>
          <w:szCs w:val="14"/>
        </w:rPr>
        <w:t xml:space="preserve">n) </w:t>
      </w:r>
      <w:bookmarkStart w:id="6" w:name="JD_doprocesodecontratacin,lasper"/>
      <w:bookmarkEnd w:id="6"/>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7" w:name="JD_esodecontratacin,lasperso"/>
      <w:bookmarkEnd w:id="7"/>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8" w:name="JD_snacionalesoextranjeras"/>
      <w:bookmarkEnd w:id="8"/>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3F33CB8" w14:textId="2143BA91"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8C3836" w:rsidRPr="008C3836">
        <w:rPr>
          <w:rFonts w:ascii="Arial" w:eastAsiaTheme="minorHAnsi" w:hAnsi="Arial" w:cs="Arial"/>
          <w:b/>
          <w:bCs/>
          <w:sz w:val="18"/>
          <w:lang w:val="es-ES"/>
        </w:rPr>
        <w:t>1000109724</w:t>
      </w:r>
    </w:p>
    <w:p w14:paraId="767443F6" w14:textId="328627B2" w:rsidR="00567FBE" w:rsidRPr="00562E5F" w:rsidRDefault="0056533C" w:rsidP="0056533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B62B47" w:rsidRPr="00B62B47">
        <w:rPr>
          <w:rFonts w:ascii="Arial" w:eastAsiaTheme="minorHAnsi" w:hAnsi="Arial" w:cs="Arial"/>
          <w:b/>
          <w:bCs/>
          <w:i/>
          <w:iCs/>
          <w:sz w:val="18"/>
          <w:lang w:val="es-ES"/>
        </w:rPr>
        <w:t>Servicio de Monitoreo de Agentes Físicos, Químicos, Biológicos, Disergonómicos y Psicosociales en las instalaciones de PETROPERÚ – Dependencias de Gerencia Comercial (GCOM) y Gerencia Cadena de Suministro (GSUM)”. en cumplimiento al Plan Integral QHSSE 2021.</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9C4C3C1" w14:textId="1187292E"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8C3836" w:rsidRPr="008C3836">
        <w:rPr>
          <w:rFonts w:ascii="Arial" w:eastAsiaTheme="minorHAnsi" w:hAnsi="Arial" w:cs="Arial"/>
          <w:b/>
          <w:bCs/>
          <w:sz w:val="18"/>
          <w:lang w:val="es-ES"/>
        </w:rPr>
        <w:t>1000109724</w:t>
      </w:r>
    </w:p>
    <w:p w14:paraId="2B756C5D" w14:textId="0876E0E2" w:rsidR="00567FBE" w:rsidRPr="00562E5F" w:rsidRDefault="0056533C" w:rsidP="0056533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B62B47" w:rsidRPr="00B62B47">
        <w:rPr>
          <w:rFonts w:ascii="Arial" w:eastAsiaTheme="minorHAnsi" w:hAnsi="Arial" w:cs="Arial"/>
          <w:b/>
          <w:bCs/>
          <w:i/>
          <w:iCs/>
          <w:sz w:val="18"/>
          <w:lang w:val="es-ES"/>
        </w:rPr>
        <w:t>Servicio de Monitoreo de Agentes Físicos, Químicos, Biológicos, Disergonómicos y Psicosociales en las instalaciones de PETROPERÚ – Dependencias de Gerencia Comercial (GCOM) y Gerencia Cadena de Suministro (GSUM)”. en cumplimiento al Plan Integral QHSSE 2021.</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C2D0BFA" w14:textId="221C7038"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8C3836" w:rsidRPr="008C3836">
        <w:rPr>
          <w:rFonts w:ascii="Arial" w:eastAsiaTheme="minorHAnsi" w:hAnsi="Arial" w:cs="Arial"/>
          <w:b/>
          <w:bCs/>
          <w:sz w:val="18"/>
          <w:lang w:val="es-ES"/>
        </w:rPr>
        <w:t>1000109724</w:t>
      </w:r>
    </w:p>
    <w:p w14:paraId="34577D15" w14:textId="78BCC5B9" w:rsidR="00DC3507" w:rsidRPr="00B62B47" w:rsidRDefault="0056533C" w:rsidP="00B62B47">
      <w:pPr>
        <w:pStyle w:val="Default"/>
        <w:rPr>
          <w:rFonts w:ascii="Calibri" w:hAnsi="Calibri" w:cs="Calibri"/>
        </w:rPr>
      </w:pPr>
      <w:r w:rsidRPr="00ED1208">
        <w:rPr>
          <w:b/>
          <w:bCs/>
          <w:sz w:val="18"/>
          <w:lang w:val="es-ES"/>
        </w:rPr>
        <w:t xml:space="preserve">Objeto: </w:t>
      </w:r>
      <w:r w:rsidRPr="00ED1208">
        <w:rPr>
          <w:b/>
          <w:bCs/>
          <w:sz w:val="18"/>
          <w:lang w:val="es-ES"/>
        </w:rPr>
        <w:tab/>
      </w:r>
      <w:r w:rsidR="00B62B47" w:rsidRPr="00B62B47">
        <w:rPr>
          <w:b/>
          <w:bCs/>
          <w:i/>
          <w:iCs/>
          <w:sz w:val="18"/>
          <w:lang w:val="es-ES"/>
        </w:rPr>
        <w:t>Servicio de Monitoreo de Agentes Físicos, Químicos, Biológicos, Disergonómicos y Psicosociales en las instalaciones de PETROPERÚ – Dependencias de Gerencia Comercial (GCOM) y Gerencia Cadena de Suministro (GSUM)”. en cumplimiento al Plan Integral QHSSE 2021.</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9" w:name="_Toc494794596"/>
      <w:bookmarkStart w:id="10" w:name="_Toc495479985"/>
      <w:bookmarkStart w:id="11"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9"/>
      <w:bookmarkEnd w:id="10"/>
      <w:bookmarkEnd w:id="11"/>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2"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2"/>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C109D9B" w14:textId="1C05BA45"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w:t>
      </w:r>
      <w:r w:rsidR="008C3836" w:rsidRPr="008C3836">
        <w:t xml:space="preserve"> </w:t>
      </w:r>
      <w:r w:rsidR="008C3836" w:rsidRPr="008C3836">
        <w:rPr>
          <w:rFonts w:ascii="Arial" w:eastAsiaTheme="minorHAnsi" w:hAnsi="Arial" w:cs="Arial"/>
          <w:b/>
          <w:bCs/>
          <w:sz w:val="18"/>
          <w:lang w:val="es-ES"/>
        </w:rPr>
        <w:t>1000109724</w:t>
      </w:r>
    </w:p>
    <w:p w14:paraId="65A4EB5A" w14:textId="09FC9638" w:rsidR="00567FBE" w:rsidRPr="00562E5F" w:rsidRDefault="0056533C" w:rsidP="0056533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B62B47" w:rsidRPr="00B62B47">
        <w:rPr>
          <w:rFonts w:ascii="Arial" w:eastAsiaTheme="minorHAnsi" w:hAnsi="Arial" w:cs="Arial"/>
          <w:b/>
          <w:bCs/>
          <w:i/>
          <w:iCs/>
          <w:sz w:val="18"/>
          <w:lang w:val="es-ES"/>
        </w:rPr>
        <w:t>Servicio de Monitoreo de Agentes Físicos, Químicos, Biológicos, Disergonómicos y Psicosociales en las instalaciones de PETROPERÚ – Dependencias de Gerencia Comercial (GCOM) y Gerencia Cadena de Suministro (GSUM)”. en cumplimiento al Plan Integral QHSSE 2021.</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3" w:name="_Toc499200037"/>
      <w:bookmarkStart w:id="14" w:name="_Toc494794600"/>
      <w:bookmarkStart w:id="15"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3"/>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6" w:name="_Toc499200038"/>
      <w:r w:rsidRPr="00801059">
        <w:rPr>
          <w:rFonts w:ascii="Arial" w:eastAsia="Times New Roman" w:hAnsi="Arial" w:cs="Arial"/>
          <w:b/>
          <w:sz w:val="18"/>
          <w:szCs w:val="24"/>
          <w:u w:val="single"/>
          <w:lang w:val="es-ES_tradnl" w:eastAsia="x-none"/>
        </w:rPr>
        <w:t>PETROPERÚ S.A.</w:t>
      </w:r>
      <w:bookmarkEnd w:id="14"/>
      <w:bookmarkEnd w:id="15"/>
      <w:bookmarkEnd w:id="16"/>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7" w:name="_Toc494794598"/>
      <w:bookmarkStart w:id="18" w:name="_Toc495479987"/>
      <w:bookmarkStart w:id="19" w:name="_Toc499200035"/>
      <w:r w:rsidRPr="00801059">
        <w:rPr>
          <w:rFonts w:ascii="Arial" w:eastAsia="Times New Roman" w:hAnsi="Arial" w:cs="Arial"/>
          <w:b/>
          <w:sz w:val="18"/>
          <w:szCs w:val="24"/>
          <w:u w:val="single"/>
          <w:lang w:val="es-ES_tradnl" w:eastAsia="x-none"/>
        </w:rPr>
        <w:t>ACUERDO DE CONFIDENCIALIDAD CON TERCEROS</w:t>
      </w:r>
      <w:bookmarkEnd w:id="17"/>
      <w:bookmarkEnd w:id="18"/>
      <w:bookmarkEnd w:id="19"/>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077B0E6" w14:textId="58E9ABA9"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8C3836" w:rsidRPr="008C3836">
        <w:rPr>
          <w:rFonts w:ascii="Arial" w:eastAsiaTheme="minorHAnsi" w:hAnsi="Arial" w:cs="Arial"/>
          <w:b/>
          <w:bCs/>
          <w:sz w:val="18"/>
          <w:lang w:val="es-ES"/>
        </w:rPr>
        <w:t>1000109724</w:t>
      </w:r>
    </w:p>
    <w:p w14:paraId="11817F25" w14:textId="6AD5BE0E" w:rsidR="00DC3507" w:rsidRPr="00AF4191" w:rsidRDefault="0056533C"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B62B47" w:rsidRPr="00B62B47">
        <w:rPr>
          <w:rFonts w:ascii="Arial" w:eastAsiaTheme="minorHAnsi" w:hAnsi="Arial" w:cs="Arial"/>
          <w:b/>
          <w:bCs/>
          <w:i/>
          <w:iCs/>
          <w:sz w:val="18"/>
          <w:lang w:val="es-ES"/>
        </w:rPr>
        <w:t>Servicio de Monitoreo de Agentes Físicos, Químicos, Biológicos, Disergonómicos y Psicosociales en las instalaciones de PETROPERÚ – Dependencias de Gerencia Comercial (GCOM) y Gerencia Cadena de Suministro (GSUM)”. en cumplimiento al Plan Integral QHSSE 2021.</w:t>
      </w: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lastRenderedPageBreak/>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2BB3983C" w14:textId="729960EB" w:rsidR="009509A1" w:rsidRPr="00ED1208" w:rsidRDefault="009509A1" w:rsidP="009509A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B7717" w:rsidRPr="005B7717">
        <w:rPr>
          <w:rFonts w:ascii="Arial" w:eastAsiaTheme="minorHAnsi" w:hAnsi="Arial" w:cs="Arial"/>
          <w:b/>
          <w:bCs/>
          <w:sz w:val="18"/>
          <w:lang w:val="es-ES"/>
        </w:rPr>
        <w:t>1000109724</w:t>
      </w:r>
    </w:p>
    <w:p w14:paraId="06C51E11" w14:textId="0E9F0C99" w:rsidR="00DC3507" w:rsidRPr="00B62B47" w:rsidRDefault="009509A1" w:rsidP="00B62B47">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B62B47" w:rsidRPr="00B62B47">
        <w:rPr>
          <w:rFonts w:ascii="Arial" w:eastAsiaTheme="minorHAnsi" w:hAnsi="Arial" w:cs="Arial"/>
          <w:b/>
          <w:bCs/>
          <w:i/>
          <w:iCs/>
          <w:sz w:val="18"/>
          <w:lang w:val="es-ES"/>
        </w:rPr>
        <w:t>Servicio de Monitoreo de Agentes Físicos, Químicos, Biológicos, Disergonómicos y Psicosociales en las instalaciones de PETROPERÚ – Dependencias de Gerencia Comercial (GCOM) y Gerencia Cadena de Suministro (GSUM)”. en cumplimiento al Plan Integral QHSSE 2021.</w:t>
      </w: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20" w:name="_Toc488326963"/>
      <w:r w:rsidRPr="00801059">
        <w:rPr>
          <w:rFonts w:ascii="Arial" w:eastAsia="Times New Roman" w:hAnsi="Arial" w:cs="Arial"/>
          <w:b/>
          <w:color w:val="000000"/>
          <w:sz w:val="20"/>
          <w:szCs w:val="20"/>
          <w:u w:val="single"/>
          <w:lang w:val="pt-BR" w:eastAsia="es-ES"/>
        </w:rPr>
        <w:t xml:space="preserve">POLÍTICA </w:t>
      </w:r>
      <w:bookmarkEnd w:id="20"/>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E9B3DD4" w14:textId="309B0613" w:rsidR="00502D3C" w:rsidRPr="00ED1208" w:rsidRDefault="00502D3C" w:rsidP="00502D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B7717" w:rsidRPr="005B7717">
        <w:rPr>
          <w:rFonts w:ascii="Arial" w:eastAsiaTheme="minorHAnsi" w:hAnsi="Arial" w:cs="Arial"/>
          <w:b/>
          <w:bCs/>
          <w:sz w:val="18"/>
          <w:lang w:val="es-ES"/>
        </w:rPr>
        <w:t>1000109724</w:t>
      </w:r>
    </w:p>
    <w:p w14:paraId="5B756678" w14:textId="44DC9CE1" w:rsidR="00DC3507" w:rsidRPr="00B62B47" w:rsidRDefault="00502D3C" w:rsidP="00B62B47">
      <w:pPr>
        <w:pStyle w:val="Default"/>
        <w:rPr>
          <w:rFonts w:ascii="Calibri" w:hAnsi="Calibri" w:cs="Calibri"/>
        </w:rPr>
      </w:pPr>
      <w:r w:rsidRPr="00ED1208">
        <w:rPr>
          <w:b/>
          <w:bCs/>
          <w:sz w:val="18"/>
          <w:lang w:val="es-ES"/>
        </w:rPr>
        <w:t xml:space="preserve">Objeto: </w:t>
      </w:r>
      <w:r w:rsidRPr="00ED1208">
        <w:rPr>
          <w:b/>
          <w:bCs/>
          <w:sz w:val="18"/>
          <w:lang w:val="es-ES"/>
        </w:rPr>
        <w:tab/>
      </w:r>
      <w:r w:rsidR="00B62B47" w:rsidRPr="00B62B47">
        <w:rPr>
          <w:b/>
          <w:bCs/>
          <w:i/>
          <w:iCs/>
          <w:sz w:val="18"/>
          <w:lang w:val="es-ES"/>
        </w:rPr>
        <w:t>Servicio de Monitoreo de Agentes Físicos, Químicos, Biológicos, Disergonómicos y Psicosociales en las instalaciones de PETROPERÚ – Dependencias de Gerencia Comercial (GCOM) y Gerencia Cadena de Suministro (GSUM)”. en cumplimiento al Plan Integral QHSSE 2021.</w:t>
      </w:r>
    </w:p>
    <w:p w14:paraId="41E8EFB9" w14:textId="77777777" w:rsidR="00DC3507" w:rsidRPr="00801059" w:rsidRDefault="00DC3507" w:rsidP="00DC3507">
      <w:pPr>
        <w:tabs>
          <w:tab w:val="left" w:pos="8789"/>
        </w:tabs>
        <w:ind w:right="51"/>
        <w:jc w:val="both"/>
        <w:rPr>
          <w:rFonts w:ascii="Arial" w:hAnsi="Arial" w:cs="Arial"/>
          <w:sz w:val="18"/>
          <w:szCs w:val="18"/>
        </w:rPr>
      </w:pP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Nº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ii) la Política Corporativa de Integridad y Lucha contra la Corrupción y el Fraude y, iii)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5D414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59CE29B5" w14:textId="77777777" w:rsidR="00A63001" w:rsidRPr="00A63001" w:rsidRDefault="00A63001" w:rsidP="00A63001">
      <w:pPr>
        <w:widowControl w:val="0"/>
        <w:autoSpaceDE w:val="0"/>
        <w:autoSpaceDN w:val="0"/>
        <w:spacing w:after="0" w:line="240" w:lineRule="auto"/>
        <w:ind w:left="536" w:right="254"/>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w:t>
      </w:r>
    </w:p>
    <w:p w14:paraId="5522DAEC" w14:textId="77777777" w:rsidR="00A63001" w:rsidRPr="00A63001" w:rsidRDefault="00A63001" w:rsidP="00A63001">
      <w:pPr>
        <w:widowControl w:val="0"/>
        <w:autoSpaceDE w:val="0"/>
        <w:autoSpaceDN w:val="0"/>
        <w:spacing w:before="2" w:after="0" w:line="240" w:lineRule="auto"/>
        <w:rPr>
          <w:rFonts w:ascii="Cambria Math" w:eastAsia="Cambria Math" w:hAnsi="Cambria Math" w:cs="Cambria Math"/>
          <w:sz w:val="14"/>
          <w:szCs w:val="18"/>
          <w:lang w:eastAsia="es-PE" w:bidi="es-PE"/>
        </w:rPr>
      </w:pPr>
    </w:p>
    <w:p w14:paraId="3535653B" w14:textId="77777777" w:rsidR="00A63001" w:rsidRPr="00A63001" w:rsidRDefault="00A63001" w:rsidP="00A63001">
      <w:pPr>
        <w:widowControl w:val="0"/>
        <w:autoSpaceDE w:val="0"/>
        <w:autoSpaceDN w:val="0"/>
        <w:spacing w:after="0" w:line="240" w:lineRule="auto"/>
        <w:ind w:left="536" w:right="259"/>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Es responsabilidad de todos los proveedores de PETROPERÚ S.A. revelar cualquier vínculo personal o comercial que pudiera estar relacionado con la prestación de sus servicios y de este modo, gestionar y atender apropiadamente los conflictos reales o potenciales.</w:t>
      </w:r>
    </w:p>
    <w:p w14:paraId="5C794593" w14:textId="77777777" w:rsidR="00A63001" w:rsidRPr="00A63001" w:rsidRDefault="00A63001" w:rsidP="00A63001">
      <w:pPr>
        <w:widowControl w:val="0"/>
        <w:autoSpaceDE w:val="0"/>
        <w:autoSpaceDN w:val="0"/>
        <w:spacing w:before="9" w:after="0" w:line="240" w:lineRule="auto"/>
        <w:rPr>
          <w:rFonts w:ascii="Cambria Math" w:eastAsia="Cambria Math" w:hAnsi="Cambria Math" w:cs="Cambria Math"/>
          <w:sz w:val="13"/>
          <w:szCs w:val="18"/>
          <w:lang w:eastAsia="es-PE" w:bidi="es-PE"/>
        </w:rPr>
      </w:pPr>
    </w:p>
    <w:p w14:paraId="336EFAA2" w14:textId="77777777" w:rsidR="00A63001" w:rsidRPr="00A63001" w:rsidRDefault="00A63001" w:rsidP="00A63001">
      <w:pPr>
        <w:widowControl w:val="0"/>
        <w:autoSpaceDE w:val="0"/>
        <w:autoSpaceDN w:val="0"/>
        <w:spacing w:after="0" w:line="240" w:lineRule="auto"/>
        <w:ind w:left="53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Habiendo    </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 xml:space="preserve">entendido    </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 xml:space="preserve">el    </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 xml:space="preserve">significado    </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 xml:space="preserve">de    </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 xml:space="preserve">conflicto    </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 xml:space="preserve">de    </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 xml:space="preserve">intereses,    </w:t>
      </w:r>
      <w:r w:rsidRPr="00A63001">
        <w:rPr>
          <w:rFonts w:ascii="Cambria Math" w:eastAsia="Cambria Math" w:hAnsi="Cambria Math" w:cs="Cambria Math"/>
          <w:spacing w:val="6"/>
          <w:sz w:val="14"/>
          <w:szCs w:val="20"/>
          <w:lang w:eastAsia="es-PE" w:bidi="es-PE"/>
        </w:rPr>
        <w:t xml:space="preserve"> </w:t>
      </w:r>
      <w:r w:rsidRPr="00A63001">
        <w:rPr>
          <w:rFonts w:ascii="Cambria Math" w:eastAsia="Cambria Math" w:hAnsi="Cambria Math" w:cs="Cambria Math"/>
          <w:sz w:val="14"/>
          <w:szCs w:val="20"/>
          <w:lang w:eastAsia="es-PE" w:bidi="es-PE"/>
        </w:rPr>
        <w:t xml:space="preserve">por    </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 xml:space="preserve">el    </w:t>
      </w:r>
      <w:r w:rsidRPr="00A63001">
        <w:rPr>
          <w:rFonts w:ascii="Cambria Math" w:eastAsia="Cambria Math" w:hAnsi="Cambria Math" w:cs="Cambria Math"/>
          <w:spacing w:val="6"/>
          <w:sz w:val="14"/>
          <w:szCs w:val="20"/>
          <w:lang w:eastAsia="es-PE" w:bidi="es-PE"/>
        </w:rPr>
        <w:t xml:space="preserve"> </w:t>
      </w:r>
      <w:r w:rsidRPr="00A63001">
        <w:rPr>
          <w:rFonts w:ascii="Cambria Math" w:eastAsia="Cambria Math" w:hAnsi="Cambria Math" w:cs="Cambria Math"/>
          <w:sz w:val="14"/>
          <w:szCs w:val="20"/>
          <w:lang w:eastAsia="es-PE" w:bidi="es-PE"/>
        </w:rPr>
        <w:t xml:space="preserve">presente    </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 xml:space="preserve">documento,    </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 xml:space="preserve">la    </w:t>
      </w:r>
      <w:r w:rsidRPr="00A63001">
        <w:rPr>
          <w:rFonts w:ascii="Cambria Math" w:eastAsia="Cambria Math" w:hAnsi="Cambria Math" w:cs="Cambria Math"/>
          <w:spacing w:val="3"/>
          <w:sz w:val="14"/>
          <w:szCs w:val="20"/>
          <w:lang w:eastAsia="es-PE" w:bidi="es-PE"/>
        </w:rPr>
        <w:t xml:space="preserve"> </w:t>
      </w:r>
      <w:r w:rsidRPr="00A63001">
        <w:rPr>
          <w:rFonts w:ascii="Cambria Math" w:eastAsia="Cambria Math" w:hAnsi="Cambria Math" w:cs="Cambria Math"/>
          <w:sz w:val="14"/>
          <w:szCs w:val="20"/>
          <w:lang w:eastAsia="es-PE" w:bidi="es-PE"/>
        </w:rPr>
        <w:t xml:space="preserve">persona    </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jurídica</w:t>
      </w:r>
    </w:p>
    <w:p w14:paraId="4391F7B6" w14:textId="77777777" w:rsidR="00A63001" w:rsidRPr="00A63001" w:rsidRDefault="00A63001" w:rsidP="00A63001">
      <w:pPr>
        <w:widowControl w:val="0"/>
        <w:tabs>
          <w:tab w:val="left" w:leader="dot" w:pos="9557"/>
        </w:tabs>
        <w:autoSpaceDE w:val="0"/>
        <w:autoSpaceDN w:val="0"/>
        <w:spacing w:before="1" w:after="0" w:line="240" w:lineRule="auto"/>
        <w:ind w:left="53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 con RUC N° ………………………., debidamente </w:t>
      </w:r>
      <w:r w:rsidRPr="00A63001">
        <w:rPr>
          <w:rFonts w:ascii="Cambria Math" w:eastAsia="Cambria Math" w:hAnsi="Cambria Math" w:cs="Cambria Math"/>
          <w:spacing w:val="17"/>
          <w:sz w:val="14"/>
          <w:szCs w:val="20"/>
          <w:lang w:eastAsia="es-PE" w:bidi="es-PE"/>
        </w:rPr>
        <w:t xml:space="preserve"> </w:t>
      </w:r>
      <w:r w:rsidRPr="00A63001">
        <w:rPr>
          <w:rFonts w:ascii="Cambria Math" w:eastAsia="Cambria Math" w:hAnsi="Cambria Math" w:cs="Cambria Math"/>
          <w:sz w:val="14"/>
          <w:szCs w:val="20"/>
          <w:lang w:eastAsia="es-PE" w:bidi="es-PE"/>
        </w:rPr>
        <w:t>representada</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por</w:t>
      </w:r>
      <w:r w:rsidRPr="00A63001">
        <w:rPr>
          <w:rFonts w:ascii="Cambria Math" w:eastAsia="Cambria Math" w:hAnsi="Cambria Math" w:cs="Cambria Math"/>
          <w:sz w:val="14"/>
          <w:szCs w:val="20"/>
          <w:lang w:eastAsia="es-PE" w:bidi="es-PE"/>
        </w:rPr>
        <w:tab/>
        <w:t>,</w:t>
      </w:r>
      <w:r w:rsidRPr="00A63001">
        <w:rPr>
          <w:rFonts w:ascii="Cambria Math" w:eastAsia="Cambria Math" w:hAnsi="Cambria Math" w:cs="Cambria Math"/>
          <w:spacing w:val="11"/>
          <w:sz w:val="14"/>
          <w:szCs w:val="20"/>
          <w:lang w:eastAsia="es-PE" w:bidi="es-PE"/>
        </w:rPr>
        <w:t xml:space="preserve"> </w:t>
      </w:r>
      <w:r w:rsidRPr="00A63001">
        <w:rPr>
          <w:rFonts w:ascii="Cambria Math" w:eastAsia="Cambria Math" w:hAnsi="Cambria Math" w:cs="Cambria Math"/>
          <w:sz w:val="14"/>
          <w:szCs w:val="20"/>
          <w:lang w:eastAsia="es-PE" w:bidi="es-PE"/>
        </w:rPr>
        <w:t>con</w:t>
      </w:r>
    </w:p>
    <w:p w14:paraId="51D8D94F" w14:textId="77777777" w:rsidR="00A63001" w:rsidRPr="00A63001" w:rsidRDefault="00A63001" w:rsidP="00A63001">
      <w:pPr>
        <w:widowControl w:val="0"/>
        <w:tabs>
          <w:tab w:val="left" w:leader="dot" w:pos="1624"/>
        </w:tabs>
        <w:autoSpaceDE w:val="0"/>
        <w:autoSpaceDN w:val="0"/>
        <w:spacing w:after="0" w:line="240" w:lineRule="auto"/>
        <w:ind w:left="53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DNI</w:t>
      </w:r>
      <w:r w:rsidRPr="00A63001">
        <w:rPr>
          <w:rFonts w:ascii="Cambria Math" w:eastAsia="Cambria Math" w:hAnsi="Cambria Math" w:cs="Cambria Math"/>
          <w:sz w:val="14"/>
          <w:szCs w:val="20"/>
          <w:lang w:eastAsia="es-PE" w:bidi="es-PE"/>
        </w:rPr>
        <w:tab/>
        <w:t>, declara bajo juramento la siguiente</w:t>
      </w:r>
      <w:r w:rsidRPr="00A63001">
        <w:rPr>
          <w:rFonts w:ascii="Cambria Math" w:eastAsia="Cambria Math" w:hAnsi="Cambria Math" w:cs="Cambria Math"/>
          <w:spacing w:val="2"/>
          <w:sz w:val="14"/>
          <w:szCs w:val="20"/>
          <w:lang w:eastAsia="es-PE" w:bidi="es-PE"/>
        </w:rPr>
        <w:t xml:space="preserve"> </w:t>
      </w:r>
      <w:r w:rsidRPr="00A63001">
        <w:rPr>
          <w:rFonts w:ascii="Cambria Math" w:eastAsia="Cambria Math" w:hAnsi="Cambria Math" w:cs="Cambria Math"/>
          <w:sz w:val="14"/>
          <w:szCs w:val="20"/>
          <w:lang w:eastAsia="es-PE" w:bidi="es-PE"/>
        </w:rPr>
        <w:t>información:</w:t>
      </w:r>
    </w:p>
    <w:p w14:paraId="07157D86"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p w14:paraId="5E7D3EA4" w14:textId="77777777" w:rsidR="00A63001" w:rsidRPr="00A63001" w:rsidRDefault="00A63001" w:rsidP="00A63001">
      <w:pPr>
        <w:widowControl w:val="0"/>
        <w:numPr>
          <w:ilvl w:val="1"/>
          <w:numId w:val="7"/>
        </w:numPr>
        <w:tabs>
          <w:tab w:val="left" w:pos="1244"/>
          <w:tab w:val="left" w:pos="1245"/>
        </w:tabs>
        <w:autoSpaceDE w:val="0"/>
        <w:autoSpaceDN w:val="0"/>
        <w:spacing w:after="0" w:line="240" w:lineRule="auto"/>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Indicar</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si</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alguno</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de</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sus</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accionistas</w:t>
      </w:r>
      <w:r w:rsidRPr="00A63001">
        <w:rPr>
          <w:rFonts w:ascii="Cambria Math" w:eastAsia="Cambria Math" w:hAnsi="Cambria Math" w:cs="Cambria Math"/>
          <w:spacing w:val="6"/>
          <w:sz w:val="14"/>
          <w:szCs w:val="20"/>
          <w:lang w:eastAsia="es-PE" w:bidi="es-PE"/>
        </w:rPr>
        <w:t xml:space="preserve"> </w:t>
      </w:r>
      <w:r w:rsidRPr="00A63001">
        <w:rPr>
          <w:rFonts w:ascii="Cambria Math" w:eastAsia="Cambria Math" w:hAnsi="Cambria Math" w:cs="Cambria Math"/>
          <w:sz w:val="14"/>
          <w:szCs w:val="20"/>
          <w:lang w:eastAsia="es-PE" w:bidi="es-PE"/>
        </w:rPr>
        <w:t>y/o</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socios</w:t>
      </w:r>
      <w:r w:rsidRPr="00A63001">
        <w:rPr>
          <w:rFonts w:ascii="Cambria Math" w:eastAsia="Cambria Math" w:hAnsi="Cambria Math" w:cs="Cambria Math"/>
          <w:spacing w:val="11"/>
          <w:sz w:val="14"/>
          <w:szCs w:val="20"/>
          <w:lang w:eastAsia="es-PE" w:bidi="es-PE"/>
        </w:rPr>
        <w:t xml:space="preserve"> </w:t>
      </w:r>
      <w:r w:rsidRPr="00A63001">
        <w:rPr>
          <w:rFonts w:ascii="Cambria Math" w:eastAsia="Cambria Math" w:hAnsi="Cambria Math" w:cs="Cambria Math"/>
          <w:sz w:val="14"/>
          <w:szCs w:val="20"/>
          <w:lang w:eastAsia="es-PE" w:bidi="es-PE"/>
        </w:rPr>
        <w:t>fundadores</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es</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trabajador</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de</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PETROPERÚ</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S.A.</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o</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lo</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ha</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sido</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en</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los</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últimos</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doce</w:t>
      </w:r>
    </w:p>
    <w:p w14:paraId="05D905EE" w14:textId="77777777" w:rsidR="00A63001" w:rsidRPr="00A63001" w:rsidRDefault="00A63001" w:rsidP="00A63001">
      <w:pPr>
        <w:widowControl w:val="0"/>
        <w:autoSpaceDE w:val="0"/>
        <w:autoSpaceDN w:val="0"/>
        <w:spacing w:after="0" w:line="240" w:lineRule="auto"/>
        <w:ind w:left="125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(12) meses, que pudiera generar un conflicto de interés en la ejecución contractual derivada del Proceso N° ………………:</w:t>
      </w:r>
    </w:p>
    <w:p w14:paraId="71C52199"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tbl>
      <w:tblPr>
        <w:tblStyle w:val="TableNormal"/>
        <w:tblW w:w="850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5"/>
        <w:gridCol w:w="1244"/>
        <w:gridCol w:w="1873"/>
        <w:gridCol w:w="1160"/>
        <w:gridCol w:w="2121"/>
      </w:tblGrid>
      <w:tr w:rsidR="00A63001" w:rsidRPr="00A63001" w14:paraId="0C7A0231" w14:textId="77777777" w:rsidTr="00F11CEB">
        <w:trPr>
          <w:trHeight w:val="750"/>
        </w:trPr>
        <w:tc>
          <w:tcPr>
            <w:tcW w:w="2105" w:type="dxa"/>
          </w:tcPr>
          <w:p w14:paraId="32A6D5E1" w14:textId="77777777" w:rsidR="00A63001" w:rsidRPr="00A63001" w:rsidRDefault="00A63001" w:rsidP="00A63001">
            <w:pPr>
              <w:ind w:left="615" w:right="436" w:hanging="16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TRABAJADOR DE PETROPERÚ</w:t>
            </w:r>
          </w:p>
        </w:tc>
        <w:tc>
          <w:tcPr>
            <w:tcW w:w="1244" w:type="dxa"/>
          </w:tcPr>
          <w:p w14:paraId="4567F6C6" w14:textId="77777777" w:rsidR="00A63001" w:rsidRPr="00A63001" w:rsidRDefault="00A63001" w:rsidP="00A63001">
            <w:pPr>
              <w:spacing w:line="187" w:lineRule="exact"/>
              <w:ind w:left="467" w:right="460"/>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DNI</w:t>
            </w:r>
          </w:p>
        </w:tc>
        <w:tc>
          <w:tcPr>
            <w:tcW w:w="1873" w:type="dxa"/>
          </w:tcPr>
          <w:p w14:paraId="4072E232" w14:textId="77777777" w:rsidR="00A63001" w:rsidRPr="00A63001" w:rsidRDefault="00A63001" w:rsidP="00A63001">
            <w:pPr>
              <w:ind w:left="275" w:right="251" w:firstLine="264"/>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AFINIDAD/ CONSANGUINIDAD</w:t>
            </w:r>
          </w:p>
        </w:tc>
        <w:tc>
          <w:tcPr>
            <w:tcW w:w="1160" w:type="dxa"/>
          </w:tcPr>
          <w:p w14:paraId="125C70F5" w14:textId="77777777" w:rsidR="00A63001" w:rsidRPr="00A63001" w:rsidRDefault="00A63001" w:rsidP="00A63001">
            <w:pPr>
              <w:spacing w:line="187" w:lineRule="exact"/>
              <w:ind w:left="33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CARGO</w:t>
            </w:r>
          </w:p>
        </w:tc>
        <w:tc>
          <w:tcPr>
            <w:tcW w:w="2121" w:type="dxa"/>
          </w:tcPr>
          <w:p w14:paraId="7F6623D8" w14:textId="77777777" w:rsidR="00A63001" w:rsidRPr="00A63001" w:rsidRDefault="00A63001" w:rsidP="00A63001">
            <w:pPr>
              <w:spacing w:line="188" w:lineRule="exact"/>
              <w:ind w:left="167" w:right="165" w:hanging="3"/>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Y CARGO DEL COLABORADOR DEL PROVEEDOR CON EL QUE SE TIENE PARENTESCO</w:t>
            </w:r>
          </w:p>
        </w:tc>
      </w:tr>
      <w:tr w:rsidR="00A63001" w:rsidRPr="00A63001" w14:paraId="2F0A00CB" w14:textId="77777777" w:rsidTr="00F11CEB">
        <w:trPr>
          <w:trHeight w:val="184"/>
        </w:trPr>
        <w:tc>
          <w:tcPr>
            <w:tcW w:w="2105" w:type="dxa"/>
          </w:tcPr>
          <w:p w14:paraId="3FB2DADB"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4B82E138"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7706FD21"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6229C862"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77F938EE"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4C0F2CCC" w14:textId="77777777" w:rsidTr="00F11CEB">
        <w:trPr>
          <w:trHeight w:val="186"/>
        </w:trPr>
        <w:tc>
          <w:tcPr>
            <w:tcW w:w="2105" w:type="dxa"/>
          </w:tcPr>
          <w:p w14:paraId="2DCD28D0"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32A38ED4"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47AB17A2"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09B679AC"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38666A77" w14:textId="77777777" w:rsidR="00A63001" w:rsidRPr="00A63001" w:rsidRDefault="00A63001" w:rsidP="00A63001">
            <w:pPr>
              <w:rPr>
                <w:rFonts w:ascii="Times New Roman" w:eastAsia="Cambria Math" w:hAnsi="Cambria Math" w:cs="Cambria Math"/>
                <w:sz w:val="10"/>
                <w:szCs w:val="20"/>
                <w:lang w:eastAsia="es-PE" w:bidi="es-PE"/>
              </w:rPr>
            </w:pPr>
          </w:p>
        </w:tc>
      </w:tr>
    </w:tbl>
    <w:p w14:paraId="7D367894" w14:textId="77777777" w:rsidR="00A63001" w:rsidRPr="00A63001" w:rsidRDefault="00A63001" w:rsidP="00A63001">
      <w:pPr>
        <w:widowControl w:val="0"/>
        <w:autoSpaceDE w:val="0"/>
        <w:autoSpaceDN w:val="0"/>
        <w:spacing w:before="4" w:after="0" w:line="240" w:lineRule="auto"/>
        <w:rPr>
          <w:rFonts w:ascii="Cambria Math" w:eastAsia="Cambria Math" w:hAnsi="Cambria Math" w:cs="Cambria Math"/>
          <w:sz w:val="14"/>
          <w:szCs w:val="18"/>
          <w:lang w:eastAsia="es-PE" w:bidi="es-PE"/>
        </w:rPr>
      </w:pPr>
    </w:p>
    <w:p w14:paraId="2DBCCA3E" w14:textId="77777777" w:rsidR="00A63001" w:rsidRPr="00A63001" w:rsidRDefault="00A63001" w:rsidP="00A63001">
      <w:pPr>
        <w:widowControl w:val="0"/>
        <w:numPr>
          <w:ilvl w:val="1"/>
          <w:numId w:val="7"/>
        </w:numPr>
        <w:tabs>
          <w:tab w:val="left" w:pos="1245"/>
        </w:tabs>
        <w:autoSpaceDE w:val="0"/>
        <w:autoSpaceDN w:val="0"/>
        <w:spacing w:after="0" w:line="240" w:lineRule="auto"/>
        <w:ind w:left="1256" w:right="249" w:hanging="361"/>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w:t>
      </w:r>
      <w:r w:rsidRPr="00A63001">
        <w:rPr>
          <w:rFonts w:ascii="Cambria Math" w:eastAsia="Cambria Math" w:hAnsi="Cambria Math" w:cs="Cambria Math"/>
          <w:spacing w:val="-3"/>
          <w:sz w:val="14"/>
          <w:szCs w:val="20"/>
          <w:lang w:eastAsia="es-PE" w:bidi="es-PE"/>
        </w:rPr>
        <w:t xml:space="preserve">de </w:t>
      </w:r>
      <w:r w:rsidRPr="00A63001">
        <w:rPr>
          <w:rFonts w:ascii="Cambria Math" w:eastAsia="Cambria Math" w:hAnsi="Cambria Math" w:cs="Cambria Math"/>
          <w:sz w:val="14"/>
          <w:szCs w:val="20"/>
          <w:lang w:eastAsia="es-PE" w:bidi="es-PE"/>
        </w:rPr>
        <w:t>PETROPERÚ S.A.; en los últimos doce (12) meses, que pudiera generar un conflicto de interés en la ejecución contractual derivada del Proceso N°</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w:t>
      </w:r>
    </w:p>
    <w:p w14:paraId="3EA76565" w14:textId="77777777" w:rsidR="00A63001" w:rsidRPr="00A63001" w:rsidRDefault="00A63001" w:rsidP="00A63001">
      <w:pPr>
        <w:widowControl w:val="0"/>
        <w:autoSpaceDE w:val="0"/>
        <w:autoSpaceDN w:val="0"/>
        <w:spacing w:before="10" w:after="0" w:line="240" w:lineRule="auto"/>
        <w:rPr>
          <w:rFonts w:ascii="Cambria Math" w:eastAsia="Cambria Math" w:hAnsi="Cambria Math" w:cs="Cambria Math"/>
          <w:sz w:val="13"/>
          <w:szCs w:val="18"/>
          <w:lang w:eastAsia="es-PE" w:bidi="es-PE"/>
        </w:rPr>
      </w:pPr>
    </w:p>
    <w:tbl>
      <w:tblPr>
        <w:tblStyle w:val="TableNormal"/>
        <w:tblW w:w="850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5"/>
        <w:gridCol w:w="1244"/>
        <w:gridCol w:w="1873"/>
        <w:gridCol w:w="1160"/>
        <w:gridCol w:w="2121"/>
      </w:tblGrid>
      <w:tr w:rsidR="00A63001" w:rsidRPr="00A63001" w14:paraId="40B96F9C" w14:textId="77777777" w:rsidTr="00F11CEB">
        <w:trPr>
          <w:trHeight w:val="750"/>
        </w:trPr>
        <w:tc>
          <w:tcPr>
            <w:tcW w:w="2105" w:type="dxa"/>
          </w:tcPr>
          <w:p w14:paraId="36E9A85C" w14:textId="77777777" w:rsidR="00A63001" w:rsidRPr="00A63001" w:rsidRDefault="00A63001" w:rsidP="00A63001">
            <w:pPr>
              <w:spacing w:before="3"/>
              <w:ind w:left="615" w:right="436" w:hanging="16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TRABAJADOR DE PETROPERÚ</w:t>
            </w:r>
          </w:p>
        </w:tc>
        <w:tc>
          <w:tcPr>
            <w:tcW w:w="1244" w:type="dxa"/>
          </w:tcPr>
          <w:p w14:paraId="3CECB501" w14:textId="77777777" w:rsidR="00A63001" w:rsidRPr="00A63001" w:rsidRDefault="00A63001" w:rsidP="00A63001">
            <w:pPr>
              <w:spacing w:before="3"/>
              <w:ind w:left="467" w:right="460"/>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DNI</w:t>
            </w:r>
          </w:p>
        </w:tc>
        <w:tc>
          <w:tcPr>
            <w:tcW w:w="1873" w:type="dxa"/>
          </w:tcPr>
          <w:p w14:paraId="5FE8AA33" w14:textId="77777777" w:rsidR="00A63001" w:rsidRPr="00A63001" w:rsidRDefault="00A63001" w:rsidP="00A63001">
            <w:pPr>
              <w:spacing w:before="3"/>
              <w:ind w:left="275" w:right="251" w:firstLine="264"/>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AFINIDAD/ CONSANGUINIDAD</w:t>
            </w:r>
          </w:p>
        </w:tc>
        <w:tc>
          <w:tcPr>
            <w:tcW w:w="1160" w:type="dxa"/>
          </w:tcPr>
          <w:p w14:paraId="7BD64143" w14:textId="77777777" w:rsidR="00A63001" w:rsidRPr="00A63001" w:rsidRDefault="00A63001" w:rsidP="00A63001">
            <w:pPr>
              <w:spacing w:before="3"/>
              <w:ind w:left="33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CARGO</w:t>
            </w:r>
          </w:p>
        </w:tc>
        <w:tc>
          <w:tcPr>
            <w:tcW w:w="2121" w:type="dxa"/>
          </w:tcPr>
          <w:p w14:paraId="6592A644" w14:textId="77777777" w:rsidR="00A63001" w:rsidRPr="00A63001" w:rsidRDefault="00A63001" w:rsidP="00A63001">
            <w:pPr>
              <w:spacing w:before="3"/>
              <w:ind w:left="167" w:right="167" w:hanging="1"/>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Y CARGO DEL COLABORADOR DEL</w:t>
            </w:r>
          </w:p>
          <w:p w14:paraId="46017384" w14:textId="77777777" w:rsidR="00A63001" w:rsidRPr="00A63001" w:rsidRDefault="00A63001" w:rsidP="00A63001">
            <w:pPr>
              <w:spacing w:before="5" w:line="184" w:lineRule="exact"/>
              <w:ind w:left="167" w:right="167"/>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PROVEEDOR CON EL QUE SE TIENE PARENTESCO</w:t>
            </w:r>
          </w:p>
        </w:tc>
      </w:tr>
      <w:tr w:rsidR="00A63001" w:rsidRPr="00A63001" w14:paraId="18EA9922" w14:textId="77777777" w:rsidTr="00F11CEB">
        <w:trPr>
          <w:trHeight w:val="189"/>
        </w:trPr>
        <w:tc>
          <w:tcPr>
            <w:tcW w:w="2105" w:type="dxa"/>
          </w:tcPr>
          <w:p w14:paraId="24FB99A7"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6342574F"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031C6205"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72E91801"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734AD56D"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7CF2824D" w14:textId="77777777" w:rsidTr="00F11CEB">
        <w:trPr>
          <w:trHeight w:val="185"/>
        </w:trPr>
        <w:tc>
          <w:tcPr>
            <w:tcW w:w="2105" w:type="dxa"/>
          </w:tcPr>
          <w:p w14:paraId="7B015B6E"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7E1D7FFF"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4CC44F59"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2224F0F6"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7E3CC8DB" w14:textId="77777777" w:rsidR="00A63001" w:rsidRPr="00A63001" w:rsidRDefault="00A63001" w:rsidP="00A63001">
            <w:pPr>
              <w:rPr>
                <w:rFonts w:ascii="Times New Roman" w:eastAsia="Cambria Math" w:hAnsi="Cambria Math" w:cs="Cambria Math"/>
                <w:sz w:val="10"/>
                <w:szCs w:val="20"/>
                <w:lang w:eastAsia="es-PE" w:bidi="es-PE"/>
              </w:rPr>
            </w:pPr>
          </w:p>
        </w:tc>
      </w:tr>
    </w:tbl>
    <w:p w14:paraId="7E7DB0D7" w14:textId="77777777" w:rsidR="00A63001" w:rsidRPr="00A63001" w:rsidRDefault="00A63001" w:rsidP="00A63001">
      <w:pPr>
        <w:widowControl w:val="0"/>
        <w:autoSpaceDE w:val="0"/>
        <w:autoSpaceDN w:val="0"/>
        <w:spacing w:before="5" w:after="0" w:line="240" w:lineRule="auto"/>
        <w:rPr>
          <w:rFonts w:ascii="Cambria Math" w:eastAsia="Cambria Math" w:hAnsi="Cambria Math" w:cs="Cambria Math"/>
          <w:sz w:val="14"/>
          <w:szCs w:val="18"/>
          <w:lang w:eastAsia="es-PE" w:bidi="es-PE"/>
        </w:rPr>
      </w:pPr>
    </w:p>
    <w:p w14:paraId="36F62576" w14:textId="77777777" w:rsidR="00A63001" w:rsidRPr="00A63001" w:rsidRDefault="00A63001" w:rsidP="00A63001">
      <w:pPr>
        <w:widowControl w:val="0"/>
        <w:numPr>
          <w:ilvl w:val="1"/>
          <w:numId w:val="7"/>
        </w:numPr>
        <w:tabs>
          <w:tab w:val="left" w:pos="1245"/>
        </w:tabs>
        <w:autoSpaceDE w:val="0"/>
        <w:autoSpaceDN w:val="0"/>
        <w:spacing w:before="1" w:after="0" w:line="237" w:lineRule="auto"/>
        <w:ind w:left="1256" w:right="252" w:hanging="361"/>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Indicar si en los últimos doce (12) meses han asesorado o defendido, o asesora o defiende legalmente, a alguna organización o empresas en el marco </w:t>
      </w:r>
      <w:r w:rsidRPr="00A63001">
        <w:rPr>
          <w:rFonts w:ascii="Cambria Math" w:eastAsia="Cambria Math" w:hAnsi="Cambria Math" w:cs="Cambria Math"/>
          <w:spacing w:val="-3"/>
          <w:sz w:val="14"/>
          <w:szCs w:val="20"/>
          <w:lang w:eastAsia="es-PE" w:bidi="es-PE"/>
        </w:rPr>
        <w:t xml:space="preserve">de </w:t>
      </w:r>
      <w:r w:rsidRPr="00A63001">
        <w:rPr>
          <w:rFonts w:ascii="Cambria Math" w:eastAsia="Cambria Math" w:hAnsi="Cambria Math" w:cs="Cambria Math"/>
          <w:sz w:val="14"/>
          <w:szCs w:val="20"/>
          <w:lang w:eastAsia="es-PE" w:bidi="es-PE"/>
        </w:rPr>
        <w:t xml:space="preserve">un proceso legal que </w:t>
      </w:r>
      <w:r w:rsidRPr="00A63001">
        <w:rPr>
          <w:rFonts w:ascii="Cambria Math" w:eastAsia="Cambria Math" w:hAnsi="Cambria Math" w:cs="Cambria Math"/>
          <w:spacing w:val="-3"/>
          <w:sz w:val="14"/>
          <w:szCs w:val="20"/>
          <w:lang w:eastAsia="es-PE" w:bidi="es-PE"/>
        </w:rPr>
        <w:t xml:space="preserve">se </w:t>
      </w:r>
      <w:r w:rsidRPr="00A63001">
        <w:rPr>
          <w:rFonts w:ascii="Cambria Math" w:eastAsia="Cambria Math" w:hAnsi="Cambria Math" w:cs="Cambria Math"/>
          <w:sz w:val="14"/>
          <w:szCs w:val="20"/>
          <w:lang w:eastAsia="es-PE" w:bidi="es-PE"/>
        </w:rPr>
        <w:t>tenga con PETROPERÚ S.A. que genere un conflicto de intereses en la ejecución contractual derivada del Proceso N°</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w:t>
      </w:r>
    </w:p>
    <w:p w14:paraId="1C07F55D"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tbl>
      <w:tblPr>
        <w:tblStyle w:val="TableNormal"/>
        <w:tblW w:w="850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2553"/>
        <w:gridCol w:w="2721"/>
      </w:tblGrid>
      <w:tr w:rsidR="00A63001" w:rsidRPr="00A63001" w14:paraId="410112F0" w14:textId="77777777" w:rsidTr="00F11CEB">
        <w:trPr>
          <w:trHeight w:val="190"/>
        </w:trPr>
        <w:tc>
          <w:tcPr>
            <w:tcW w:w="3233" w:type="dxa"/>
          </w:tcPr>
          <w:p w14:paraId="785CADEC"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PERSONA/EMPRESA</w:t>
            </w:r>
          </w:p>
        </w:tc>
        <w:tc>
          <w:tcPr>
            <w:tcW w:w="2553" w:type="dxa"/>
          </w:tcPr>
          <w:p w14:paraId="16893F55"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RUC / DNI</w:t>
            </w:r>
          </w:p>
        </w:tc>
        <w:tc>
          <w:tcPr>
            <w:tcW w:w="2721" w:type="dxa"/>
          </w:tcPr>
          <w:p w14:paraId="2A4F5874"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RELACIÓN</w:t>
            </w:r>
          </w:p>
        </w:tc>
      </w:tr>
      <w:tr w:rsidR="00A63001" w:rsidRPr="00A63001" w14:paraId="4806B9F7" w14:textId="77777777" w:rsidTr="00F11CEB">
        <w:trPr>
          <w:trHeight w:val="186"/>
        </w:trPr>
        <w:tc>
          <w:tcPr>
            <w:tcW w:w="3233" w:type="dxa"/>
          </w:tcPr>
          <w:p w14:paraId="61404EE3" w14:textId="77777777" w:rsidR="00A63001" w:rsidRPr="00A63001" w:rsidRDefault="00A63001" w:rsidP="00A63001">
            <w:pPr>
              <w:ind w:left="-430"/>
              <w:rPr>
                <w:rFonts w:ascii="Times New Roman" w:eastAsia="Cambria Math" w:hAnsi="Cambria Math" w:cs="Cambria Math"/>
                <w:sz w:val="10"/>
                <w:szCs w:val="20"/>
                <w:lang w:eastAsia="es-PE" w:bidi="es-PE"/>
              </w:rPr>
            </w:pPr>
          </w:p>
        </w:tc>
        <w:tc>
          <w:tcPr>
            <w:tcW w:w="2553" w:type="dxa"/>
          </w:tcPr>
          <w:p w14:paraId="7B1F422A" w14:textId="77777777" w:rsidR="00A63001" w:rsidRPr="00A63001" w:rsidRDefault="00A63001" w:rsidP="00A63001">
            <w:pPr>
              <w:rPr>
                <w:rFonts w:ascii="Times New Roman" w:eastAsia="Cambria Math" w:hAnsi="Cambria Math" w:cs="Cambria Math"/>
                <w:sz w:val="10"/>
                <w:szCs w:val="20"/>
                <w:lang w:eastAsia="es-PE" w:bidi="es-PE"/>
              </w:rPr>
            </w:pPr>
          </w:p>
        </w:tc>
        <w:tc>
          <w:tcPr>
            <w:tcW w:w="2721" w:type="dxa"/>
          </w:tcPr>
          <w:p w14:paraId="793A2E14"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6C1E5167" w14:textId="77777777" w:rsidTr="00F11CEB">
        <w:trPr>
          <w:trHeight w:val="566"/>
        </w:trPr>
        <w:tc>
          <w:tcPr>
            <w:tcW w:w="8507" w:type="dxa"/>
            <w:gridSpan w:val="3"/>
          </w:tcPr>
          <w:p w14:paraId="45190695" w14:textId="77777777" w:rsidR="00A63001" w:rsidRPr="00A63001" w:rsidRDefault="00A63001" w:rsidP="00A63001">
            <w:pPr>
              <w:spacing w:line="187" w:lineRule="exact"/>
              <w:ind w:left="106" w:hanging="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DESCRIPCIÓN DE LA SITUACIÓN:</w:t>
            </w:r>
          </w:p>
        </w:tc>
      </w:tr>
    </w:tbl>
    <w:p w14:paraId="6225BD00"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14"/>
          <w:szCs w:val="18"/>
          <w:lang w:eastAsia="es-PE" w:bidi="es-PE"/>
        </w:rPr>
      </w:pPr>
    </w:p>
    <w:p w14:paraId="5CD08815" w14:textId="77777777" w:rsidR="00A63001" w:rsidRPr="00A63001" w:rsidRDefault="00A63001" w:rsidP="00A63001">
      <w:pPr>
        <w:widowControl w:val="0"/>
        <w:numPr>
          <w:ilvl w:val="1"/>
          <w:numId w:val="7"/>
        </w:numPr>
        <w:tabs>
          <w:tab w:val="left" w:pos="1244"/>
          <w:tab w:val="left" w:pos="1245"/>
        </w:tabs>
        <w:autoSpaceDE w:val="0"/>
        <w:autoSpaceDN w:val="0"/>
        <w:spacing w:after="0" w:line="186" w:lineRule="exact"/>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Indicar si tiene intereses de índole económico, comercial o político que entren en conflicto con los intereses de</w:t>
      </w:r>
      <w:r w:rsidRPr="00A63001">
        <w:rPr>
          <w:rFonts w:ascii="Cambria Math" w:eastAsia="Cambria Math" w:hAnsi="Cambria Math" w:cs="Cambria Math"/>
          <w:spacing w:val="-20"/>
          <w:sz w:val="14"/>
          <w:szCs w:val="20"/>
          <w:lang w:eastAsia="es-PE" w:bidi="es-PE"/>
        </w:rPr>
        <w:t xml:space="preserve"> </w:t>
      </w:r>
      <w:r w:rsidRPr="00A63001">
        <w:rPr>
          <w:rFonts w:ascii="Cambria Math" w:eastAsia="Cambria Math" w:hAnsi="Cambria Math" w:cs="Cambria Math"/>
          <w:sz w:val="14"/>
          <w:szCs w:val="20"/>
          <w:lang w:eastAsia="es-PE" w:bidi="es-PE"/>
        </w:rPr>
        <w:t>PETROPERÚ</w:t>
      </w:r>
    </w:p>
    <w:p w14:paraId="47017AB9" w14:textId="77777777" w:rsidR="00A63001" w:rsidRPr="00A63001" w:rsidRDefault="00A63001" w:rsidP="00A63001">
      <w:pPr>
        <w:widowControl w:val="0"/>
        <w:autoSpaceDE w:val="0"/>
        <w:autoSpaceDN w:val="0"/>
        <w:spacing w:after="0" w:line="186" w:lineRule="exact"/>
        <w:ind w:left="125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S.A. en la ejecución contractual derivada del Proceso N° ………………:</w:t>
      </w:r>
    </w:p>
    <w:p w14:paraId="1ECDF708" w14:textId="77777777" w:rsidR="00A63001" w:rsidRPr="00A63001" w:rsidRDefault="00A63001" w:rsidP="00A63001">
      <w:pPr>
        <w:widowControl w:val="0"/>
        <w:autoSpaceDE w:val="0"/>
        <w:autoSpaceDN w:val="0"/>
        <w:spacing w:before="8" w:after="1" w:line="240" w:lineRule="auto"/>
        <w:rPr>
          <w:rFonts w:ascii="Cambria Math" w:eastAsia="Cambria Math" w:hAnsi="Cambria Math" w:cs="Cambria Math"/>
          <w:sz w:val="13"/>
          <w:szCs w:val="18"/>
          <w:lang w:eastAsia="es-PE" w:bidi="es-PE"/>
        </w:rPr>
      </w:pPr>
    </w:p>
    <w:tbl>
      <w:tblPr>
        <w:tblStyle w:val="TableNormal"/>
        <w:tblW w:w="850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2553"/>
        <w:gridCol w:w="2721"/>
      </w:tblGrid>
      <w:tr w:rsidR="00A63001" w:rsidRPr="00A63001" w14:paraId="1BDE0A0E" w14:textId="77777777" w:rsidTr="00F11CEB">
        <w:trPr>
          <w:trHeight w:val="190"/>
        </w:trPr>
        <w:tc>
          <w:tcPr>
            <w:tcW w:w="3233" w:type="dxa"/>
          </w:tcPr>
          <w:p w14:paraId="5E8AAFFE" w14:textId="77777777" w:rsidR="00A63001" w:rsidRPr="00A63001" w:rsidRDefault="00A63001" w:rsidP="00A63001">
            <w:pPr>
              <w:spacing w:before="3" w:line="167" w:lineRule="exact"/>
              <w:ind w:left="106" w:firstLine="31"/>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PERSONA/EMPRESA</w:t>
            </w:r>
          </w:p>
        </w:tc>
        <w:tc>
          <w:tcPr>
            <w:tcW w:w="2553" w:type="dxa"/>
          </w:tcPr>
          <w:p w14:paraId="098E850F"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RUC / DNI</w:t>
            </w:r>
          </w:p>
        </w:tc>
        <w:tc>
          <w:tcPr>
            <w:tcW w:w="2721" w:type="dxa"/>
          </w:tcPr>
          <w:p w14:paraId="3B934580"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RELACIÓN</w:t>
            </w:r>
          </w:p>
        </w:tc>
      </w:tr>
      <w:tr w:rsidR="00A63001" w:rsidRPr="00A63001" w14:paraId="730D6072" w14:textId="77777777" w:rsidTr="00F11CEB">
        <w:trPr>
          <w:trHeight w:val="186"/>
        </w:trPr>
        <w:tc>
          <w:tcPr>
            <w:tcW w:w="3233" w:type="dxa"/>
          </w:tcPr>
          <w:p w14:paraId="30348AA9" w14:textId="77777777" w:rsidR="00A63001" w:rsidRPr="00A63001" w:rsidRDefault="00A63001" w:rsidP="00A63001">
            <w:pPr>
              <w:ind w:firstLine="31"/>
              <w:rPr>
                <w:rFonts w:ascii="Times New Roman" w:eastAsia="Cambria Math" w:hAnsi="Cambria Math" w:cs="Cambria Math"/>
                <w:sz w:val="10"/>
                <w:szCs w:val="20"/>
                <w:lang w:eastAsia="es-PE" w:bidi="es-PE"/>
              </w:rPr>
            </w:pPr>
          </w:p>
        </w:tc>
        <w:tc>
          <w:tcPr>
            <w:tcW w:w="2553" w:type="dxa"/>
          </w:tcPr>
          <w:p w14:paraId="6AB84B7C" w14:textId="77777777" w:rsidR="00A63001" w:rsidRPr="00A63001" w:rsidRDefault="00A63001" w:rsidP="00A63001">
            <w:pPr>
              <w:rPr>
                <w:rFonts w:ascii="Times New Roman" w:eastAsia="Cambria Math" w:hAnsi="Cambria Math" w:cs="Cambria Math"/>
                <w:sz w:val="10"/>
                <w:szCs w:val="20"/>
                <w:lang w:eastAsia="es-PE" w:bidi="es-PE"/>
              </w:rPr>
            </w:pPr>
          </w:p>
        </w:tc>
        <w:tc>
          <w:tcPr>
            <w:tcW w:w="2721" w:type="dxa"/>
          </w:tcPr>
          <w:p w14:paraId="3B34C8F0"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42C41262" w14:textId="77777777" w:rsidTr="00F11CEB">
        <w:trPr>
          <w:trHeight w:val="565"/>
        </w:trPr>
        <w:tc>
          <w:tcPr>
            <w:tcW w:w="8507" w:type="dxa"/>
            <w:gridSpan w:val="3"/>
          </w:tcPr>
          <w:p w14:paraId="6339FDA2" w14:textId="77777777" w:rsidR="00A63001" w:rsidRPr="00A63001" w:rsidRDefault="00A63001" w:rsidP="00A63001">
            <w:pPr>
              <w:spacing w:before="2"/>
              <w:ind w:left="106" w:firstLine="31"/>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DESCRIPCIÓN DE LA SITUACIÓN:</w:t>
            </w:r>
          </w:p>
        </w:tc>
      </w:tr>
    </w:tbl>
    <w:p w14:paraId="77020DF8"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14"/>
          <w:szCs w:val="18"/>
          <w:lang w:eastAsia="es-PE" w:bidi="es-PE"/>
        </w:rPr>
      </w:pPr>
    </w:p>
    <w:p w14:paraId="24DED12A" w14:textId="77777777" w:rsidR="00A63001" w:rsidRPr="00A63001" w:rsidRDefault="00A63001" w:rsidP="00A63001">
      <w:pPr>
        <w:widowControl w:val="0"/>
        <w:numPr>
          <w:ilvl w:val="1"/>
          <w:numId w:val="7"/>
        </w:numPr>
        <w:tabs>
          <w:tab w:val="left" w:pos="1244"/>
          <w:tab w:val="left" w:pos="1245"/>
        </w:tabs>
        <w:autoSpaceDE w:val="0"/>
        <w:autoSpaceDN w:val="0"/>
        <w:spacing w:after="0" w:line="240" w:lineRule="auto"/>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Otra información relevante que considere necesario declarar y que pueda significar un potencial conflicto </w:t>
      </w:r>
      <w:r w:rsidRPr="00A63001">
        <w:rPr>
          <w:rFonts w:ascii="Cambria Math" w:eastAsia="Cambria Math" w:hAnsi="Cambria Math" w:cs="Cambria Math"/>
          <w:spacing w:val="-3"/>
          <w:sz w:val="14"/>
          <w:szCs w:val="20"/>
          <w:lang w:eastAsia="es-PE" w:bidi="es-PE"/>
        </w:rPr>
        <w:t>de</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intereses:</w:t>
      </w:r>
    </w:p>
    <w:p w14:paraId="130B0BA8" w14:textId="77777777" w:rsidR="00A63001" w:rsidRPr="00A63001" w:rsidRDefault="00A63001" w:rsidP="00A63001">
      <w:pPr>
        <w:widowControl w:val="0"/>
        <w:autoSpaceDE w:val="0"/>
        <w:autoSpaceDN w:val="0"/>
        <w:spacing w:before="9" w:after="0" w:line="240" w:lineRule="auto"/>
        <w:rPr>
          <w:rFonts w:ascii="Cambria Math" w:eastAsia="Cambria Math" w:hAnsi="Cambria Math" w:cs="Cambria Math"/>
          <w:sz w:val="13"/>
          <w:szCs w:val="18"/>
          <w:lang w:eastAsia="es-PE" w:bidi="es-PE"/>
        </w:rPr>
      </w:pPr>
    </w:p>
    <w:p w14:paraId="29CAE5E1" w14:textId="77777777" w:rsidR="00A63001" w:rsidRPr="00A63001" w:rsidRDefault="00A63001" w:rsidP="00A63001">
      <w:pPr>
        <w:widowControl w:val="0"/>
        <w:autoSpaceDE w:val="0"/>
        <w:autoSpaceDN w:val="0"/>
        <w:spacing w:after="0" w:line="240" w:lineRule="auto"/>
        <w:ind w:left="125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w:t>
      </w:r>
    </w:p>
    <w:p w14:paraId="67E1A4E7"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p w14:paraId="56802CA6" w14:textId="77777777" w:rsidR="00A63001" w:rsidRPr="00A63001" w:rsidRDefault="00A63001" w:rsidP="00A63001">
      <w:pPr>
        <w:widowControl w:val="0"/>
        <w:autoSpaceDE w:val="0"/>
        <w:autoSpaceDN w:val="0"/>
        <w:spacing w:after="0" w:line="240" w:lineRule="auto"/>
        <w:ind w:left="536" w:right="462"/>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0E3DCA61"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14"/>
          <w:szCs w:val="18"/>
          <w:lang w:eastAsia="es-PE" w:bidi="es-PE"/>
        </w:rPr>
      </w:pPr>
    </w:p>
    <w:p w14:paraId="73899831" w14:textId="77777777" w:rsidR="00A63001" w:rsidRPr="00A63001" w:rsidRDefault="00A63001" w:rsidP="00A63001">
      <w:pPr>
        <w:widowControl w:val="0"/>
        <w:autoSpaceDE w:val="0"/>
        <w:autoSpaceDN w:val="0"/>
        <w:spacing w:before="2" w:after="0" w:line="240" w:lineRule="auto"/>
        <w:rPr>
          <w:rFonts w:ascii="Cambria Math" w:eastAsia="Cambria Math" w:hAnsi="Cambria Math" w:cs="Cambria Math"/>
          <w:sz w:val="14"/>
          <w:szCs w:val="18"/>
          <w:lang w:eastAsia="es-PE" w:bidi="es-PE"/>
        </w:rPr>
      </w:pPr>
    </w:p>
    <w:p w14:paraId="00A08F68" w14:textId="77777777" w:rsidR="00A63001" w:rsidRPr="00A63001" w:rsidRDefault="00A63001" w:rsidP="00A63001">
      <w:pPr>
        <w:widowControl w:val="0"/>
        <w:autoSpaceDE w:val="0"/>
        <w:autoSpaceDN w:val="0"/>
        <w:spacing w:after="0" w:line="480" w:lineRule="auto"/>
        <w:ind w:left="536" w:right="3968"/>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y firma del Representante Legal del Proveedor Razón Social o DNI</w:t>
      </w:r>
    </w:p>
    <w:p w14:paraId="2AAA4925"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20"/>
          <w:szCs w:val="20"/>
          <w:lang w:eastAsia="es-PE" w:bidi="es-PE"/>
        </w:rPr>
      </w:pPr>
    </w:p>
    <w:p w14:paraId="2752328D" w14:textId="77777777" w:rsidR="00A63001" w:rsidRDefault="00A63001" w:rsidP="00643A27">
      <w:pPr>
        <w:autoSpaceDE w:val="0"/>
        <w:autoSpaceDN w:val="0"/>
        <w:adjustRightInd w:val="0"/>
        <w:spacing w:after="0" w:line="240" w:lineRule="auto"/>
        <w:jc w:val="both"/>
        <w:rPr>
          <w:rFonts w:ascii="Arial" w:eastAsiaTheme="minorHAnsi" w:hAnsi="Arial" w:cs="Arial"/>
          <w:color w:val="000000"/>
          <w:sz w:val="20"/>
          <w:szCs w:val="20"/>
        </w:rPr>
      </w:pP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de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06C81932" w14:textId="451D396A" w:rsidR="009509A1" w:rsidRPr="00ED1208" w:rsidRDefault="009509A1" w:rsidP="009509A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706E45" w:rsidRPr="00706E45">
        <w:rPr>
          <w:rFonts w:ascii="Arial" w:eastAsiaTheme="minorHAnsi" w:hAnsi="Arial" w:cs="Arial"/>
          <w:b/>
          <w:bCs/>
          <w:sz w:val="18"/>
          <w:lang w:val="es-ES"/>
        </w:rPr>
        <w:t>1000109724</w:t>
      </w:r>
    </w:p>
    <w:p w14:paraId="0B727822" w14:textId="6306FF02" w:rsidR="003C6305" w:rsidRPr="00B62B47" w:rsidRDefault="009509A1" w:rsidP="00B62B47">
      <w:pPr>
        <w:pStyle w:val="Default"/>
        <w:rPr>
          <w:rFonts w:ascii="Calibri" w:hAnsi="Calibri" w:cs="Calibri"/>
        </w:rPr>
      </w:pPr>
      <w:r w:rsidRPr="00ED1208">
        <w:rPr>
          <w:b/>
          <w:bCs/>
          <w:sz w:val="18"/>
          <w:lang w:val="es-ES"/>
        </w:rPr>
        <w:t xml:space="preserve">Objeto: </w:t>
      </w:r>
      <w:r w:rsidRPr="00ED1208">
        <w:rPr>
          <w:b/>
          <w:bCs/>
          <w:sz w:val="18"/>
          <w:lang w:val="es-ES"/>
        </w:rPr>
        <w:tab/>
      </w:r>
      <w:r w:rsidR="00B62B47" w:rsidRPr="00B62B47">
        <w:rPr>
          <w:b/>
          <w:bCs/>
          <w:i/>
          <w:iCs/>
          <w:sz w:val="18"/>
          <w:lang w:val="es-ES"/>
        </w:rPr>
        <w:t>Servicio de Monitoreo de Agentes Físicos, Químicos, Biológicos, Disergonómicos y Psicosociales en las instalaciones de PETROPERÚ – Dependencias de Gerencia Comercial (GCOM) y Gerencia Cadena de Suministro (GSUM)”. en cumplimiento al Plan Integral QHSSE 2021.</w:t>
      </w: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5BA437" w14:textId="77777777" w:rsidR="005D4140" w:rsidRDefault="005D4140" w:rsidP="00DC3507">
      <w:pPr>
        <w:spacing w:after="0" w:line="240" w:lineRule="auto"/>
      </w:pPr>
      <w:r>
        <w:separator/>
      </w:r>
    </w:p>
  </w:endnote>
  <w:endnote w:type="continuationSeparator" w:id="0">
    <w:p w14:paraId="4171AD8C" w14:textId="77777777" w:rsidR="005D4140" w:rsidRDefault="005D4140"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E5D74" w14:textId="77777777" w:rsidR="005D4140" w:rsidRDefault="005D4140" w:rsidP="00DC3507">
      <w:pPr>
        <w:spacing w:after="0" w:line="240" w:lineRule="auto"/>
      </w:pPr>
      <w:r>
        <w:separator/>
      </w:r>
    </w:p>
  </w:footnote>
  <w:footnote w:type="continuationSeparator" w:id="0">
    <w:p w14:paraId="6EF985B3" w14:textId="77777777" w:rsidR="005D4140" w:rsidRDefault="005D4140"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6" w15:restartNumberingAfterBreak="0">
    <w:nsid w:val="6FC34EE6"/>
    <w:multiLevelType w:val="hybridMultilevel"/>
    <w:tmpl w:val="3BF0F7D8"/>
    <w:lvl w:ilvl="0" w:tplc="AE0485FA">
      <w:start w:val="1"/>
      <w:numFmt w:val="decimal"/>
      <w:lvlText w:val="%1."/>
      <w:lvlJc w:val="left"/>
      <w:pPr>
        <w:ind w:left="820" w:hanging="284"/>
      </w:pPr>
      <w:rPr>
        <w:rFonts w:ascii="Cambria Math" w:eastAsia="Cambria Math" w:hAnsi="Cambria Math" w:cs="Cambria Math" w:hint="default"/>
        <w:i/>
        <w:w w:val="94"/>
        <w:sz w:val="19"/>
        <w:szCs w:val="19"/>
        <w:lang w:val="es-PE" w:eastAsia="es-PE" w:bidi="es-PE"/>
      </w:rPr>
    </w:lvl>
    <w:lvl w:ilvl="1" w:tplc="6A9C6602">
      <w:start w:val="1"/>
      <w:numFmt w:val="decimal"/>
      <w:lvlText w:val="%2."/>
      <w:lvlJc w:val="left"/>
      <w:pPr>
        <w:ind w:left="1244" w:hanging="349"/>
      </w:pPr>
      <w:rPr>
        <w:rFonts w:ascii="Cambria Math" w:eastAsia="Cambria Math" w:hAnsi="Cambria Math" w:cs="Cambria Math" w:hint="default"/>
        <w:spacing w:val="-5"/>
        <w:w w:val="100"/>
        <w:sz w:val="16"/>
        <w:szCs w:val="16"/>
        <w:lang w:val="es-PE" w:eastAsia="es-PE" w:bidi="es-PE"/>
      </w:rPr>
    </w:lvl>
    <w:lvl w:ilvl="2" w:tplc="ED268E8A">
      <w:start w:val="1"/>
      <w:numFmt w:val="decimal"/>
      <w:lvlText w:val="%3."/>
      <w:lvlJc w:val="left"/>
      <w:pPr>
        <w:ind w:left="1464" w:hanging="360"/>
      </w:pPr>
      <w:rPr>
        <w:rFonts w:ascii="Cambria Math" w:eastAsia="Cambria Math" w:hAnsi="Cambria Math" w:cs="Cambria Math" w:hint="default"/>
        <w:i/>
        <w:spacing w:val="-2"/>
        <w:w w:val="96"/>
        <w:sz w:val="22"/>
        <w:szCs w:val="22"/>
        <w:lang w:val="es-PE" w:eastAsia="es-PE" w:bidi="es-PE"/>
      </w:rPr>
    </w:lvl>
    <w:lvl w:ilvl="3" w:tplc="EA9E6CF8">
      <w:numFmt w:val="bullet"/>
      <w:lvlText w:val="•"/>
      <w:lvlJc w:val="left"/>
      <w:pPr>
        <w:ind w:left="2546" w:hanging="360"/>
      </w:pPr>
      <w:rPr>
        <w:rFonts w:hint="default"/>
        <w:lang w:val="es-PE" w:eastAsia="es-PE" w:bidi="es-PE"/>
      </w:rPr>
    </w:lvl>
    <w:lvl w:ilvl="4" w:tplc="DF24225C">
      <w:numFmt w:val="bullet"/>
      <w:lvlText w:val="•"/>
      <w:lvlJc w:val="left"/>
      <w:pPr>
        <w:ind w:left="3632" w:hanging="360"/>
      </w:pPr>
      <w:rPr>
        <w:rFonts w:hint="default"/>
        <w:lang w:val="es-PE" w:eastAsia="es-PE" w:bidi="es-PE"/>
      </w:rPr>
    </w:lvl>
    <w:lvl w:ilvl="5" w:tplc="ACCC7DC6">
      <w:numFmt w:val="bullet"/>
      <w:lvlText w:val="•"/>
      <w:lvlJc w:val="left"/>
      <w:pPr>
        <w:ind w:left="4718" w:hanging="360"/>
      </w:pPr>
      <w:rPr>
        <w:rFonts w:hint="default"/>
        <w:lang w:val="es-PE" w:eastAsia="es-PE" w:bidi="es-PE"/>
      </w:rPr>
    </w:lvl>
    <w:lvl w:ilvl="6" w:tplc="92AA2C62">
      <w:numFmt w:val="bullet"/>
      <w:lvlText w:val="•"/>
      <w:lvlJc w:val="left"/>
      <w:pPr>
        <w:ind w:left="5804" w:hanging="360"/>
      </w:pPr>
      <w:rPr>
        <w:rFonts w:hint="default"/>
        <w:lang w:val="es-PE" w:eastAsia="es-PE" w:bidi="es-PE"/>
      </w:rPr>
    </w:lvl>
    <w:lvl w:ilvl="7" w:tplc="38D0EC84">
      <w:numFmt w:val="bullet"/>
      <w:lvlText w:val="•"/>
      <w:lvlJc w:val="left"/>
      <w:pPr>
        <w:ind w:left="6890" w:hanging="360"/>
      </w:pPr>
      <w:rPr>
        <w:rFonts w:hint="default"/>
        <w:lang w:val="es-PE" w:eastAsia="es-PE" w:bidi="es-PE"/>
      </w:rPr>
    </w:lvl>
    <w:lvl w:ilvl="8" w:tplc="101082E4">
      <w:numFmt w:val="bullet"/>
      <w:lvlText w:val="•"/>
      <w:lvlJc w:val="left"/>
      <w:pPr>
        <w:ind w:left="7976" w:hanging="360"/>
      </w:pPr>
      <w:rPr>
        <w:rFonts w:hint="default"/>
        <w:lang w:val="es-PE" w:eastAsia="es-PE" w:bidi="es-P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A3814"/>
    <w:rsid w:val="000B7551"/>
    <w:rsid w:val="000C57CD"/>
    <w:rsid w:val="00153EDC"/>
    <w:rsid w:val="0017289C"/>
    <w:rsid w:val="002379AA"/>
    <w:rsid w:val="00283A3D"/>
    <w:rsid w:val="00324D38"/>
    <w:rsid w:val="00363348"/>
    <w:rsid w:val="00395A9F"/>
    <w:rsid w:val="003B2260"/>
    <w:rsid w:val="003C6305"/>
    <w:rsid w:val="003E31AD"/>
    <w:rsid w:val="003F06F1"/>
    <w:rsid w:val="00476DA6"/>
    <w:rsid w:val="004A2BAD"/>
    <w:rsid w:val="004A35F7"/>
    <w:rsid w:val="004E363A"/>
    <w:rsid w:val="00502D3C"/>
    <w:rsid w:val="00526B5C"/>
    <w:rsid w:val="0055507E"/>
    <w:rsid w:val="00562E5F"/>
    <w:rsid w:val="00565060"/>
    <w:rsid w:val="0056533C"/>
    <w:rsid w:val="00567FBE"/>
    <w:rsid w:val="00575218"/>
    <w:rsid w:val="00576D1C"/>
    <w:rsid w:val="00582A2E"/>
    <w:rsid w:val="005A17E0"/>
    <w:rsid w:val="005A50AB"/>
    <w:rsid w:val="005B7717"/>
    <w:rsid w:val="005D4140"/>
    <w:rsid w:val="005E49A6"/>
    <w:rsid w:val="005E64E8"/>
    <w:rsid w:val="00630423"/>
    <w:rsid w:val="00643A27"/>
    <w:rsid w:val="00655C9A"/>
    <w:rsid w:val="00697E4B"/>
    <w:rsid w:val="00706E45"/>
    <w:rsid w:val="007136A9"/>
    <w:rsid w:val="00736FF8"/>
    <w:rsid w:val="00762B07"/>
    <w:rsid w:val="008139F1"/>
    <w:rsid w:val="00817203"/>
    <w:rsid w:val="00853824"/>
    <w:rsid w:val="008A49E7"/>
    <w:rsid w:val="008C3836"/>
    <w:rsid w:val="008E443F"/>
    <w:rsid w:val="009304E5"/>
    <w:rsid w:val="009509A1"/>
    <w:rsid w:val="0097423A"/>
    <w:rsid w:val="00984076"/>
    <w:rsid w:val="009B3DAE"/>
    <w:rsid w:val="009B7B1C"/>
    <w:rsid w:val="009E70D2"/>
    <w:rsid w:val="00A00D69"/>
    <w:rsid w:val="00A33606"/>
    <w:rsid w:val="00A50C20"/>
    <w:rsid w:val="00A63001"/>
    <w:rsid w:val="00AA75EB"/>
    <w:rsid w:val="00B02F88"/>
    <w:rsid w:val="00B41EB7"/>
    <w:rsid w:val="00B5050A"/>
    <w:rsid w:val="00B62B47"/>
    <w:rsid w:val="00BA5286"/>
    <w:rsid w:val="00BD7602"/>
    <w:rsid w:val="00C22B1E"/>
    <w:rsid w:val="00C42E6A"/>
    <w:rsid w:val="00C93BD0"/>
    <w:rsid w:val="00CA2610"/>
    <w:rsid w:val="00D03713"/>
    <w:rsid w:val="00D4330B"/>
    <w:rsid w:val="00D6709A"/>
    <w:rsid w:val="00DC3507"/>
    <w:rsid w:val="00DE357D"/>
    <w:rsid w:val="00DF62C1"/>
    <w:rsid w:val="00E55601"/>
    <w:rsid w:val="00E61C85"/>
    <w:rsid w:val="00E95BE0"/>
    <w:rsid w:val="00EB61FC"/>
    <w:rsid w:val="00ED1208"/>
    <w:rsid w:val="00F96346"/>
    <w:rsid w:val="00FA02CB"/>
    <w:rsid w:val="00FB5073"/>
    <w:rsid w:val="00FD42FA"/>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table" w:customStyle="1" w:styleId="TableNormal">
    <w:name w:val="Table Normal"/>
    <w:uiPriority w:val="2"/>
    <w:semiHidden/>
    <w:unhideWhenUsed/>
    <w:qFormat/>
    <w:rsid w:val="00A6300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635</TotalTime>
  <Pages>15</Pages>
  <Words>4929</Words>
  <Characters>27114</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Rosa Isabel Sichi Elias</cp:lastModifiedBy>
  <cp:revision>72</cp:revision>
  <dcterms:created xsi:type="dcterms:W3CDTF">2020-08-26T14:40:00Z</dcterms:created>
  <dcterms:modified xsi:type="dcterms:W3CDTF">2021-09-29T13:30:00Z</dcterms:modified>
</cp:coreProperties>
</file>