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495969C5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IM-0</w:t>
      </w:r>
      <w:r w:rsidR="00E43238">
        <w:rPr>
          <w:rFonts w:ascii="Arial" w:hAnsi="Arial" w:cs="Arial"/>
          <w:sz w:val="20"/>
          <w:szCs w:val="20"/>
        </w:rPr>
        <w:t>0</w:t>
      </w:r>
      <w:r w:rsidR="001B7D15">
        <w:rPr>
          <w:rFonts w:ascii="Arial" w:hAnsi="Arial" w:cs="Arial"/>
          <w:sz w:val="20"/>
          <w:szCs w:val="20"/>
        </w:rPr>
        <w:t>4</w:t>
      </w:r>
      <w:r w:rsidR="00FD575C" w:rsidRPr="00FD575C">
        <w:rPr>
          <w:rFonts w:ascii="Arial" w:hAnsi="Arial" w:cs="Arial"/>
          <w:sz w:val="20"/>
          <w:szCs w:val="20"/>
        </w:rPr>
        <w:t>-202</w:t>
      </w:r>
      <w:r w:rsidR="00E43238">
        <w:rPr>
          <w:rFonts w:ascii="Arial" w:hAnsi="Arial" w:cs="Arial"/>
          <w:sz w:val="20"/>
          <w:szCs w:val="20"/>
        </w:rPr>
        <w:t>2</w:t>
      </w:r>
      <w:r w:rsidR="00FD575C" w:rsidRPr="00FD575C">
        <w:rPr>
          <w:rFonts w:ascii="Arial" w:hAnsi="Arial" w:cs="Arial"/>
          <w:sz w:val="20"/>
          <w:szCs w:val="20"/>
        </w:rPr>
        <w:t>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CE438A" w:rsidRPr="00CE438A">
        <w:rPr>
          <w:rFonts w:ascii="Arial" w:hAnsi="Arial" w:cs="Arial"/>
          <w:sz w:val="20"/>
          <w:szCs w:val="20"/>
        </w:rPr>
        <w:t>Servicio de conexión y desconexión de mangueras y buceo en los terminales de 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B7D15"/>
    <w:rsid w:val="001E6461"/>
    <w:rsid w:val="001F31A7"/>
    <w:rsid w:val="001F7834"/>
    <w:rsid w:val="00214F47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76A20"/>
    <w:rsid w:val="00B86F6C"/>
    <w:rsid w:val="00BE3DC6"/>
    <w:rsid w:val="00CE438A"/>
    <w:rsid w:val="00D93DDE"/>
    <w:rsid w:val="00E43238"/>
    <w:rsid w:val="00E55A11"/>
    <w:rsid w:val="00E772D5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Carlos Peralta Ostolaza</cp:lastModifiedBy>
  <cp:revision>43</cp:revision>
  <dcterms:created xsi:type="dcterms:W3CDTF">2021-09-13T21:01:00Z</dcterms:created>
  <dcterms:modified xsi:type="dcterms:W3CDTF">2022-03-30T19:06:00Z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