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371AF946"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87028C">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17A6404C" w:rsidR="008026D6" w:rsidRPr="001A0B40" w:rsidRDefault="00DC3507" w:rsidP="00FB36A2">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sidR="003807C8">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00DF0A66" w:rsidRPr="001A0B40">
        <w:rPr>
          <w:rFonts w:ascii="Arial" w:eastAsiaTheme="minorHAnsi" w:hAnsi="Arial" w:cs="Arial"/>
          <w:b/>
          <w:bCs/>
          <w:sz w:val="18"/>
          <w:lang w:val="es-ES"/>
        </w:rPr>
        <w:t>SOLPED Nro.</w:t>
      </w:r>
      <w:r w:rsidR="00A56936" w:rsidRPr="001A0B40">
        <w:rPr>
          <w:rFonts w:ascii="Arial" w:eastAsiaTheme="minorHAnsi" w:hAnsi="Arial" w:cs="Arial"/>
          <w:b/>
          <w:bCs/>
          <w:sz w:val="18"/>
          <w:lang w:val="es-ES"/>
        </w:rPr>
        <w:t xml:space="preserve"> </w:t>
      </w:r>
      <w:r w:rsidR="001A0B40" w:rsidRPr="001A0B40">
        <w:rPr>
          <w:rFonts w:ascii="Arial" w:eastAsiaTheme="minorHAnsi" w:hAnsi="Arial" w:cs="Arial"/>
          <w:b/>
          <w:bCs/>
          <w:sz w:val="18"/>
          <w:lang w:val="es-ES"/>
        </w:rPr>
        <w:t>1000120097</w:t>
      </w:r>
    </w:p>
    <w:p w14:paraId="27737711" w14:textId="2570B04A" w:rsidR="004339D9" w:rsidRPr="001A0B40" w:rsidRDefault="00F04AD0" w:rsidP="001A0B40">
      <w:pPr>
        <w:autoSpaceDE w:val="0"/>
        <w:autoSpaceDN w:val="0"/>
        <w:adjustRightInd w:val="0"/>
        <w:spacing w:after="0" w:line="240" w:lineRule="auto"/>
        <w:ind w:left="1416" w:hanging="1416"/>
        <w:rPr>
          <w:rFonts w:ascii="Arial" w:eastAsiaTheme="minorHAnsi" w:hAnsi="Arial" w:cs="Arial"/>
          <w:b/>
          <w:bCs/>
          <w:sz w:val="18"/>
          <w:lang w:val="es-ES"/>
        </w:rPr>
      </w:pPr>
      <w:bookmarkStart w:id="2" w:name="_Hlk1729066"/>
      <w:r w:rsidRPr="001A0B40">
        <w:rPr>
          <w:rFonts w:ascii="Arial" w:eastAsiaTheme="minorHAnsi" w:hAnsi="Arial" w:cs="Arial"/>
          <w:b/>
          <w:bCs/>
          <w:sz w:val="18"/>
          <w:lang w:val="es-ES"/>
        </w:rPr>
        <w:t xml:space="preserve">Objeto: </w:t>
      </w:r>
      <w:r w:rsidRPr="001A0B40">
        <w:rPr>
          <w:rFonts w:ascii="Arial" w:eastAsiaTheme="minorHAnsi" w:hAnsi="Arial" w:cs="Arial"/>
          <w:b/>
          <w:bCs/>
          <w:sz w:val="18"/>
          <w:lang w:val="es-ES"/>
        </w:rPr>
        <w:tab/>
      </w:r>
      <w:r w:rsidR="001A0B40" w:rsidRPr="001A0B40">
        <w:rPr>
          <w:rFonts w:ascii="Arial" w:eastAsiaTheme="minorHAnsi" w:hAnsi="Arial" w:cs="Arial"/>
          <w:b/>
          <w:bCs/>
          <w:sz w:val="18"/>
          <w:lang w:val="es-ES"/>
        </w:rPr>
        <w:t>SERVICIO PARA REALIZAR CAMBIO DE PANELES EN EL ÁREA</w:t>
      </w:r>
      <w:r w:rsidR="001A0B40" w:rsidRPr="001A0B40">
        <w:rPr>
          <w:rFonts w:ascii="Arial" w:eastAsiaTheme="minorHAnsi" w:hAnsi="Arial" w:cs="Arial"/>
          <w:b/>
          <w:bCs/>
          <w:sz w:val="18"/>
          <w:lang w:val="es-ES"/>
        </w:rPr>
        <w:t xml:space="preserve"> </w:t>
      </w:r>
      <w:r w:rsidR="001A0B40" w:rsidRPr="001A0B40">
        <w:rPr>
          <w:rFonts w:ascii="Arial" w:eastAsiaTheme="minorHAnsi" w:hAnsi="Arial" w:cs="Arial"/>
          <w:b/>
          <w:bCs/>
          <w:sz w:val="18"/>
          <w:lang w:val="es-ES"/>
        </w:rPr>
        <w:t>DE INGRESO AL AUDITORIO DE PETROPERÚ EN OFP</w:t>
      </w:r>
    </w:p>
    <w:p w14:paraId="44967ED4" w14:textId="77777777" w:rsidR="00266598" w:rsidRPr="004339D9" w:rsidRDefault="00266598" w:rsidP="00F04AD0">
      <w:pPr>
        <w:autoSpaceDE w:val="0"/>
        <w:autoSpaceDN w:val="0"/>
        <w:adjustRightInd w:val="0"/>
        <w:spacing w:after="0" w:line="240" w:lineRule="auto"/>
        <w:ind w:left="1416" w:hanging="1416"/>
        <w:rPr>
          <w:rFonts w:ascii="Arial" w:eastAsiaTheme="minorHAnsi" w:hAnsi="Arial" w:cs="Arial"/>
          <w:b/>
          <w:bCs/>
          <w:sz w:val="18"/>
        </w:rPr>
      </w:pPr>
    </w:p>
    <w:p w14:paraId="32837CCE" w14:textId="77777777" w:rsidR="00F04AD0" w:rsidRPr="00F04AD0" w:rsidRDefault="00F04AD0" w:rsidP="00F04AD0">
      <w:pPr>
        <w:autoSpaceDE w:val="0"/>
        <w:autoSpaceDN w:val="0"/>
        <w:adjustRightInd w:val="0"/>
        <w:spacing w:after="0" w:line="240" w:lineRule="auto"/>
        <w:ind w:left="708" w:firstLine="708"/>
        <w:rPr>
          <w:rFonts w:ascii="Arial" w:eastAsiaTheme="minorHAnsi" w:hAnsi="Arial" w:cs="Arial"/>
          <w:b/>
          <w:bCs/>
          <w:sz w:val="16"/>
          <w:szCs w:val="20"/>
          <w:lang w:val="es-ES"/>
        </w:rPr>
      </w:pPr>
    </w:p>
    <w:p w14:paraId="61E44955" w14:textId="3F2CF238"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01CCB27" w14:textId="7A549FBB" w:rsidR="00DC3507" w:rsidRDefault="00DC3507" w:rsidP="005F6114">
      <w:pPr>
        <w:spacing w:after="0" w:line="240" w:lineRule="auto"/>
        <w:ind w:left="-284" w:right="-144" w:hanging="142"/>
        <w:jc w:val="both"/>
        <w:rPr>
          <w:rFonts w:ascii="Arial" w:hAnsi="Arial"/>
          <w:b/>
          <w:sz w:val="16"/>
          <w:szCs w:val="16"/>
          <w:u w:val="single"/>
          <w:lang w:val="es-ES"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4F2B0D6A"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006A7DFA" w14:textId="77777777" w:rsidR="001A0B40" w:rsidRPr="001A0B40" w:rsidRDefault="001A0B40" w:rsidP="001A0B4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1A0B40">
        <w:rPr>
          <w:rFonts w:ascii="Arial" w:eastAsiaTheme="minorHAnsi" w:hAnsi="Arial" w:cs="Arial"/>
          <w:b/>
          <w:bCs/>
          <w:sz w:val="18"/>
          <w:lang w:val="es-ES"/>
        </w:rPr>
        <w:t>SOLPED Nro. 1000120097</w:t>
      </w:r>
    </w:p>
    <w:p w14:paraId="106F8A02" w14:textId="77777777" w:rsidR="001A0B40" w:rsidRPr="001A0B40" w:rsidRDefault="001A0B40" w:rsidP="001A0B40">
      <w:pPr>
        <w:autoSpaceDE w:val="0"/>
        <w:autoSpaceDN w:val="0"/>
        <w:adjustRightInd w:val="0"/>
        <w:spacing w:after="0" w:line="240" w:lineRule="auto"/>
        <w:ind w:left="1416" w:hanging="1416"/>
        <w:rPr>
          <w:rFonts w:ascii="Arial" w:eastAsiaTheme="minorHAnsi" w:hAnsi="Arial" w:cs="Arial"/>
          <w:b/>
          <w:bCs/>
          <w:sz w:val="18"/>
          <w:lang w:val="es-ES"/>
        </w:rPr>
      </w:pPr>
      <w:r w:rsidRPr="001A0B40">
        <w:rPr>
          <w:rFonts w:ascii="Arial" w:eastAsiaTheme="minorHAnsi" w:hAnsi="Arial" w:cs="Arial"/>
          <w:b/>
          <w:bCs/>
          <w:sz w:val="18"/>
          <w:lang w:val="es-ES"/>
        </w:rPr>
        <w:t xml:space="preserve">Objeto: </w:t>
      </w:r>
      <w:r w:rsidRPr="001A0B40">
        <w:rPr>
          <w:rFonts w:ascii="Arial" w:eastAsiaTheme="minorHAnsi" w:hAnsi="Arial" w:cs="Arial"/>
          <w:b/>
          <w:bCs/>
          <w:sz w:val="18"/>
          <w:lang w:val="es-ES"/>
        </w:rPr>
        <w:tab/>
        <w:t>SERVICIO PARA REALIZAR CAMBIO DE PANELES EN EL ÁREA DE INGRESO AL AUDITORIO DE PETROPERÚ EN OFP</w:t>
      </w:r>
    </w:p>
    <w:p w14:paraId="2F52DC92" w14:textId="790E1434" w:rsidR="00F04AD0" w:rsidRDefault="00F04AD0" w:rsidP="00D147A2">
      <w:pPr>
        <w:autoSpaceDE w:val="0"/>
        <w:autoSpaceDN w:val="0"/>
        <w:adjustRightInd w:val="0"/>
        <w:spacing w:after="0" w:line="240" w:lineRule="auto"/>
        <w:ind w:left="1416" w:hanging="1416"/>
        <w:rPr>
          <w:rFonts w:ascii="Arial" w:eastAsiaTheme="minorHAnsi" w:hAnsi="Arial" w:cs="Arial"/>
          <w:b/>
          <w:bCs/>
          <w:sz w:val="16"/>
          <w:szCs w:val="20"/>
          <w:lang w:val="es-ES"/>
        </w:rPr>
      </w:pPr>
      <w:r w:rsidRPr="00F04AD0">
        <w:rPr>
          <w:rFonts w:ascii="Arial" w:eastAsiaTheme="minorHAnsi" w:hAnsi="Arial" w:cs="Arial"/>
          <w:b/>
          <w:bCs/>
          <w:sz w:val="16"/>
          <w:szCs w:val="20"/>
          <w:lang w:val="es-ES"/>
        </w:rPr>
        <w:cr/>
      </w:r>
    </w:p>
    <w:p w14:paraId="62E5326A" w14:textId="3CD9F430" w:rsidR="00DC3507" w:rsidRPr="008E3335" w:rsidRDefault="00DC3507" w:rsidP="00F61D1B">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01E07DCC" w:rsidR="00DC3507"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1C46BBA0" w14:textId="6098ABA9" w:rsidR="00242D85" w:rsidRDefault="00242D85" w:rsidP="00DC3507">
      <w:pPr>
        <w:rPr>
          <w:rFonts w:ascii="Arial" w:hAnsi="Arial" w:cs="Arial"/>
          <w:b/>
          <w:sz w:val="18"/>
          <w:szCs w:val="18"/>
          <w:u w:val="single"/>
        </w:rPr>
      </w:pPr>
    </w:p>
    <w:p w14:paraId="5BFE6EA0" w14:textId="77777777" w:rsidR="00242D85" w:rsidRPr="008E3335" w:rsidRDefault="00242D85" w:rsidP="00DC3507">
      <w:pPr>
        <w:rPr>
          <w:rFonts w:ascii="Arial" w:hAnsi="Arial" w:cs="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5DC17E8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20E2C52" w14:textId="77777777" w:rsidR="001A0B40" w:rsidRPr="001A0B40" w:rsidRDefault="001A0B40" w:rsidP="001A0B4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1A0B40">
        <w:rPr>
          <w:rFonts w:ascii="Arial" w:eastAsiaTheme="minorHAnsi" w:hAnsi="Arial" w:cs="Arial"/>
          <w:b/>
          <w:bCs/>
          <w:sz w:val="18"/>
          <w:lang w:val="es-ES"/>
        </w:rPr>
        <w:t>SOLPED Nro. 1000120097</w:t>
      </w:r>
    </w:p>
    <w:p w14:paraId="14C7109C" w14:textId="77777777" w:rsidR="001A0B40" w:rsidRPr="001A0B40" w:rsidRDefault="001A0B40" w:rsidP="001A0B40">
      <w:pPr>
        <w:autoSpaceDE w:val="0"/>
        <w:autoSpaceDN w:val="0"/>
        <w:adjustRightInd w:val="0"/>
        <w:spacing w:after="0" w:line="240" w:lineRule="auto"/>
        <w:ind w:left="1416" w:hanging="1416"/>
        <w:rPr>
          <w:rFonts w:ascii="Arial" w:eastAsiaTheme="minorHAnsi" w:hAnsi="Arial" w:cs="Arial"/>
          <w:b/>
          <w:bCs/>
          <w:sz w:val="18"/>
          <w:lang w:val="es-ES"/>
        </w:rPr>
      </w:pPr>
      <w:r w:rsidRPr="001A0B40">
        <w:rPr>
          <w:rFonts w:ascii="Arial" w:eastAsiaTheme="minorHAnsi" w:hAnsi="Arial" w:cs="Arial"/>
          <w:b/>
          <w:bCs/>
          <w:sz w:val="18"/>
          <w:lang w:val="es-ES"/>
        </w:rPr>
        <w:t xml:space="preserve">Objeto: </w:t>
      </w:r>
      <w:r w:rsidRPr="001A0B40">
        <w:rPr>
          <w:rFonts w:ascii="Arial" w:eastAsiaTheme="minorHAnsi" w:hAnsi="Arial" w:cs="Arial"/>
          <w:b/>
          <w:bCs/>
          <w:sz w:val="18"/>
          <w:lang w:val="es-ES"/>
        </w:rPr>
        <w:tab/>
        <w:t>SERVICIO PARA REALIZAR CAMBIO DE PANELES EN EL ÁREA DE INGRESO AL AUDITORIO DE PETROPERÚ EN OFP</w:t>
      </w:r>
    </w:p>
    <w:p w14:paraId="272232E1" w14:textId="77777777" w:rsidR="00932A5D" w:rsidRDefault="00932A5D" w:rsidP="00932A5D">
      <w:pPr>
        <w:autoSpaceDE w:val="0"/>
        <w:autoSpaceDN w:val="0"/>
        <w:adjustRightInd w:val="0"/>
        <w:spacing w:after="0" w:line="240" w:lineRule="auto"/>
        <w:ind w:left="1416" w:hanging="1416"/>
        <w:rPr>
          <w:rFonts w:ascii="Arial" w:hAnsi="Arial" w:cs="Arial"/>
          <w:sz w:val="18"/>
          <w:szCs w:val="18"/>
          <w:lang w:val="es-ES_tradnl"/>
        </w:rPr>
      </w:pPr>
    </w:p>
    <w:p w14:paraId="397EEC2E" w14:textId="20E7EE43"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59C36EC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3D4DF17" w14:textId="77777777" w:rsidR="001A0B40" w:rsidRPr="001A0B40" w:rsidRDefault="001A0B40" w:rsidP="001A0B4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1A0B40">
        <w:rPr>
          <w:rFonts w:ascii="Arial" w:eastAsiaTheme="minorHAnsi" w:hAnsi="Arial" w:cs="Arial"/>
          <w:b/>
          <w:bCs/>
          <w:sz w:val="18"/>
          <w:lang w:val="es-ES"/>
        </w:rPr>
        <w:t>SOLPED Nro. 1000120097</w:t>
      </w:r>
    </w:p>
    <w:p w14:paraId="087F5036" w14:textId="77777777" w:rsidR="001A0B40" w:rsidRPr="001A0B40" w:rsidRDefault="001A0B40" w:rsidP="001A0B40">
      <w:pPr>
        <w:autoSpaceDE w:val="0"/>
        <w:autoSpaceDN w:val="0"/>
        <w:adjustRightInd w:val="0"/>
        <w:spacing w:after="0" w:line="240" w:lineRule="auto"/>
        <w:ind w:left="1416" w:hanging="1416"/>
        <w:rPr>
          <w:rFonts w:ascii="Arial" w:eastAsiaTheme="minorHAnsi" w:hAnsi="Arial" w:cs="Arial"/>
          <w:b/>
          <w:bCs/>
          <w:sz w:val="18"/>
          <w:lang w:val="es-ES"/>
        </w:rPr>
      </w:pPr>
      <w:r w:rsidRPr="001A0B40">
        <w:rPr>
          <w:rFonts w:ascii="Arial" w:eastAsiaTheme="minorHAnsi" w:hAnsi="Arial" w:cs="Arial"/>
          <w:b/>
          <w:bCs/>
          <w:sz w:val="18"/>
          <w:lang w:val="es-ES"/>
        </w:rPr>
        <w:t xml:space="preserve">Objeto: </w:t>
      </w:r>
      <w:r w:rsidRPr="001A0B40">
        <w:rPr>
          <w:rFonts w:ascii="Arial" w:eastAsiaTheme="minorHAnsi" w:hAnsi="Arial" w:cs="Arial"/>
          <w:b/>
          <w:bCs/>
          <w:sz w:val="18"/>
          <w:lang w:val="es-ES"/>
        </w:rPr>
        <w:tab/>
        <w:t>SERVICIO PARA REALIZAR CAMBIO DE PANELES EN EL ÁREA DE INGRESO AL AUDITORIO DE PETROPERÚ EN OFP</w:t>
      </w:r>
    </w:p>
    <w:p w14:paraId="768FC8B7" w14:textId="71C4A50E" w:rsidR="003807C8" w:rsidRDefault="003807C8"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1FFCF3AA"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44100644" w14:textId="11455A0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CB3BCA5"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w:t>
      </w:r>
      <w:r w:rsidR="00932A5D" w:rsidRPr="00932A5D">
        <w:rPr>
          <w:rFonts w:ascii="Arial" w:hAnsi="Arial"/>
          <w:color w:val="0066FF"/>
          <w:sz w:val="18"/>
          <w:szCs w:val="18"/>
        </w:rPr>
        <w:t xml:space="preserve">a </w:t>
      </w:r>
      <w:r w:rsidR="004037D5">
        <w:rPr>
          <w:rFonts w:ascii="Arial" w:hAnsi="Arial"/>
          <w:color w:val="0066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0DE51FD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1451251" w14:textId="77777777" w:rsidR="001A0B40" w:rsidRPr="001A0B40" w:rsidRDefault="001A0B40" w:rsidP="001A0B4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1A0B40">
        <w:rPr>
          <w:rFonts w:ascii="Arial" w:eastAsiaTheme="minorHAnsi" w:hAnsi="Arial" w:cs="Arial"/>
          <w:b/>
          <w:bCs/>
          <w:sz w:val="18"/>
          <w:lang w:val="es-ES"/>
        </w:rPr>
        <w:t>SOLPED Nro. 1000120097</w:t>
      </w:r>
    </w:p>
    <w:p w14:paraId="51DC6FF6" w14:textId="77777777" w:rsidR="001A0B40" w:rsidRPr="001A0B40" w:rsidRDefault="001A0B40" w:rsidP="001A0B40">
      <w:pPr>
        <w:autoSpaceDE w:val="0"/>
        <w:autoSpaceDN w:val="0"/>
        <w:adjustRightInd w:val="0"/>
        <w:spacing w:after="0" w:line="240" w:lineRule="auto"/>
        <w:ind w:left="1416" w:hanging="1416"/>
        <w:rPr>
          <w:rFonts w:ascii="Arial" w:eastAsiaTheme="minorHAnsi" w:hAnsi="Arial" w:cs="Arial"/>
          <w:b/>
          <w:bCs/>
          <w:sz w:val="18"/>
          <w:lang w:val="es-ES"/>
        </w:rPr>
      </w:pPr>
      <w:r w:rsidRPr="001A0B40">
        <w:rPr>
          <w:rFonts w:ascii="Arial" w:eastAsiaTheme="minorHAnsi" w:hAnsi="Arial" w:cs="Arial"/>
          <w:b/>
          <w:bCs/>
          <w:sz w:val="18"/>
          <w:lang w:val="es-ES"/>
        </w:rPr>
        <w:t xml:space="preserve">Objeto: </w:t>
      </w:r>
      <w:r w:rsidRPr="001A0B40">
        <w:rPr>
          <w:rFonts w:ascii="Arial" w:eastAsiaTheme="minorHAnsi" w:hAnsi="Arial" w:cs="Arial"/>
          <w:b/>
          <w:bCs/>
          <w:sz w:val="18"/>
          <w:lang w:val="es-ES"/>
        </w:rPr>
        <w:tab/>
        <w:t>SERVICIO PARA REALIZAR CAMBIO DE PANELES EN EL ÁREA DE INGRESO AL AUDITORIO DE PETROPERÚ EN OFP</w:t>
      </w:r>
    </w:p>
    <w:p w14:paraId="684F061D" w14:textId="77777777" w:rsidR="00D147A2" w:rsidRDefault="00D147A2" w:rsidP="00932A5D">
      <w:pPr>
        <w:autoSpaceDE w:val="0"/>
        <w:autoSpaceDN w:val="0"/>
        <w:adjustRightInd w:val="0"/>
        <w:spacing w:after="0" w:line="240" w:lineRule="auto"/>
        <w:ind w:left="1416" w:hanging="1416"/>
        <w:rPr>
          <w:rFonts w:ascii="Arial" w:eastAsiaTheme="minorHAnsi" w:hAnsi="Arial" w:cs="Arial"/>
          <w:b/>
          <w:bCs/>
          <w:sz w:val="18"/>
          <w:lang w:val="es-ES"/>
        </w:rPr>
      </w:pPr>
    </w:p>
    <w:p w14:paraId="1CDBB9E1"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40EBFB7A"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0C0159A" w14:textId="77777777" w:rsidR="001A0B40" w:rsidRPr="001A0B40" w:rsidRDefault="001A0B40" w:rsidP="001A0B4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1A0B40">
        <w:rPr>
          <w:rFonts w:ascii="Arial" w:eastAsiaTheme="minorHAnsi" w:hAnsi="Arial" w:cs="Arial"/>
          <w:b/>
          <w:bCs/>
          <w:sz w:val="18"/>
          <w:lang w:val="es-ES"/>
        </w:rPr>
        <w:t>SOLPED Nro. 1000120097</w:t>
      </w:r>
    </w:p>
    <w:p w14:paraId="34095CBC" w14:textId="77777777" w:rsidR="001A0B40" w:rsidRPr="001A0B40" w:rsidRDefault="001A0B40" w:rsidP="001A0B40">
      <w:pPr>
        <w:autoSpaceDE w:val="0"/>
        <w:autoSpaceDN w:val="0"/>
        <w:adjustRightInd w:val="0"/>
        <w:spacing w:after="0" w:line="240" w:lineRule="auto"/>
        <w:ind w:left="1416" w:hanging="1416"/>
        <w:rPr>
          <w:rFonts w:ascii="Arial" w:eastAsiaTheme="minorHAnsi" w:hAnsi="Arial" w:cs="Arial"/>
          <w:b/>
          <w:bCs/>
          <w:sz w:val="18"/>
          <w:lang w:val="es-ES"/>
        </w:rPr>
      </w:pPr>
      <w:r w:rsidRPr="001A0B40">
        <w:rPr>
          <w:rFonts w:ascii="Arial" w:eastAsiaTheme="minorHAnsi" w:hAnsi="Arial" w:cs="Arial"/>
          <w:b/>
          <w:bCs/>
          <w:sz w:val="18"/>
          <w:lang w:val="es-ES"/>
        </w:rPr>
        <w:t xml:space="preserve">Objeto: </w:t>
      </w:r>
      <w:r w:rsidRPr="001A0B40">
        <w:rPr>
          <w:rFonts w:ascii="Arial" w:eastAsiaTheme="minorHAnsi" w:hAnsi="Arial" w:cs="Arial"/>
          <w:b/>
          <w:bCs/>
          <w:sz w:val="18"/>
          <w:lang w:val="es-ES"/>
        </w:rPr>
        <w:tab/>
        <w:t>SERVICIO PARA REALIZAR CAMBIO DE PANELES EN EL ÁREA DE INGRESO AL AUDITORIO DE PETROPERÚ EN OFP</w:t>
      </w:r>
    </w:p>
    <w:p w14:paraId="6CE8F50D" w14:textId="400DD91A" w:rsidR="00D147A2" w:rsidRDefault="00D147A2" w:rsidP="00D147A2">
      <w:pPr>
        <w:autoSpaceDE w:val="0"/>
        <w:autoSpaceDN w:val="0"/>
        <w:adjustRightInd w:val="0"/>
        <w:spacing w:after="0" w:line="240" w:lineRule="auto"/>
        <w:ind w:left="1416" w:hanging="1416"/>
        <w:rPr>
          <w:rFonts w:ascii="Arial" w:eastAsiaTheme="minorHAnsi" w:hAnsi="Arial" w:cs="Arial"/>
          <w:b/>
          <w:bCs/>
          <w:sz w:val="18"/>
          <w:szCs w:val="18"/>
        </w:rPr>
      </w:pPr>
    </w:p>
    <w:p w14:paraId="6E4E8B24" w14:textId="77777777" w:rsidR="00D147A2" w:rsidRDefault="00D147A2" w:rsidP="00D147A2">
      <w:pPr>
        <w:autoSpaceDE w:val="0"/>
        <w:autoSpaceDN w:val="0"/>
        <w:adjustRightInd w:val="0"/>
        <w:spacing w:after="0" w:line="240" w:lineRule="auto"/>
        <w:ind w:left="1416" w:hanging="1416"/>
        <w:rPr>
          <w:rFonts w:ascii="Arial" w:hAnsi="Arial" w:cs="Arial"/>
          <w:i/>
          <w:sz w:val="18"/>
          <w:szCs w:val="18"/>
          <w:lang w:val="es-ES_tradnl"/>
        </w:rPr>
      </w:pPr>
    </w:p>
    <w:p w14:paraId="4E581D9D" w14:textId="04F12F9C"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0D192BA5"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6375D14" w14:textId="77777777" w:rsidR="001A0B40" w:rsidRPr="001A0B40" w:rsidRDefault="001A0B40" w:rsidP="001A0B4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1A0B40">
        <w:rPr>
          <w:rFonts w:ascii="Arial" w:eastAsiaTheme="minorHAnsi" w:hAnsi="Arial" w:cs="Arial"/>
          <w:b/>
          <w:bCs/>
          <w:sz w:val="18"/>
          <w:lang w:val="es-ES"/>
        </w:rPr>
        <w:t>SOLPED Nro. 1000120097</w:t>
      </w:r>
    </w:p>
    <w:p w14:paraId="74FABEB9" w14:textId="77777777" w:rsidR="001A0B40" w:rsidRPr="001A0B40" w:rsidRDefault="001A0B40" w:rsidP="001A0B40">
      <w:pPr>
        <w:autoSpaceDE w:val="0"/>
        <w:autoSpaceDN w:val="0"/>
        <w:adjustRightInd w:val="0"/>
        <w:spacing w:after="0" w:line="240" w:lineRule="auto"/>
        <w:ind w:left="1416" w:hanging="1416"/>
        <w:rPr>
          <w:rFonts w:ascii="Arial" w:eastAsiaTheme="minorHAnsi" w:hAnsi="Arial" w:cs="Arial"/>
          <w:b/>
          <w:bCs/>
          <w:sz w:val="18"/>
          <w:lang w:val="es-ES"/>
        </w:rPr>
      </w:pPr>
      <w:r w:rsidRPr="001A0B40">
        <w:rPr>
          <w:rFonts w:ascii="Arial" w:eastAsiaTheme="minorHAnsi" w:hAnsi="Arial" w:cs="Arial"/>
          <w:b/>
          <w:bCs/>
          <w:sz w:val="18"/>
          <w:lang w:val="es-ES"/>
        </w:rPr>
        <w:t xml:space="preserve">Objeto: </w:t>
      </w:r>
      <w:r w:rsidRPr="001A0B40">
        <w:rPr>
          <w:rFonts w:ascii="Arial" w:eastAsiaTheme="minorHAnsi" w:hAnsi="Arial" w:cs="Arial"/>
          <w:b/>
          <w:bCs/>
          <w:sz w:val="18"/>
          <w:lang w:val="es-ES"/>
        </w:rPr>
        <w:tab/>
        <w:t>SERVICIO PARA REALIZAR CAMBIO DE PANELES EN EL ÁREA DE INGRESO AL AUDITORIO DE PETROPERÚ EN OFP</w:t>
      </w:r>
    </w:p>
    <w:p w14:paraId="7086DDB6" w14:textId="00F48E5A" w:rsidR="00D147A2" w:rsidRDefault="00D147A2" w:rsidP="00D147A2">
      <w:pPr>
        <w:autoSpaceDE w:val="0"/>
        <w:autoSpaceDN w:val="0"/>
        <w:adjustRightInd w:val="0"/>
        <w:spacing w:after="0" w:line="240" w:lineRule="auto"/>
        <w:ind w:left="1416" w:hanging="1416"/>
        <w:rPr>
          <w:rFonts w:ascii="Arial" w:eastAsiaTheme="minorHAnsi" w:hAnsi="Arial" w:cs="Arial"/>
          <w:b/>
          <w:bCs/>
          <w:sz w:val="18"/>
          <w:szCs w:val="18"/>
        </w:rPr>
      </w:pPr>
    </w:p>
    <w:p w14:paraId="4105B04B" w14:textId="77777777" w:rsidR="00D147A2" w:rsidRDefault="00D147A2" w:rsidP="00D147A2">
      <w:pPr>
        <w:autoSpaceDE w:val="0"/>
        <w:autoSpaceDN w:val="0"/>
        <w:adjustRightInd w:val="0"/>
        <w:spacing w:after="0" w:line="240" w:lineRule="auto"/>
        <w:ind w:left="1416" w:hanging="1416"/>
        <w:rPr>
          <w:rFonts w:ascii="Arial" w:hAnsi="Arial" w:cs="Arial"/>
          <w:sz w:val="18"/>
          <w:szCs w:val="18"/>
        </w:rPr>
      </w:pPr>
    </w:p>
    <w:p w14:paraId="2E97AD42" w14:textId="77777777" w:rsidR="004339D9" w:rsidRPr="0080105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90ECEE9"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273C614" w14:textId="77777777" w:rsidR="001A0B40" w:rsidRPr="001A0B40" w:rsidRDefault="001A0B40" w:rsidP="001A0B4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1A0B40">
        <w:rPr>
          <w:rFonts w:ascii="Arial" w:eastAsiaTheme="minorHAnsi" w:hAnsi="Arial" w:cs="Arial"/>
          <w:b/>
          <w:bCs/>
          <w:sz w:val="18"/>
          <w:lang w:val="es-ES"/>
        </w:rPr>
        <w:t>SOLPED Nro. 1000120097</w:t>
      </w:r>
    </w:p>
    <w:p w14:paraId="3E82C54F" w14:textId="77777777" w:rsidR="001A0B40" w:rsidRPr="001A0B40" w:rsidRDefault="001A0B40" w:rsidP="001A0B40">
      <w:pPr>
        <w:autoSpaceDE w:val="0"/>
        <w:autoSpaceDN w:val="0"/>
        <w:adjustRightInd w:val="0"/>
        <w:spacing w:after="0" w:line="240" w:lineRule="auto"/>
        <w:ind w:left="1416" w:hanging="1416"/>
        <w:rPr>
          <w:rFonts w:ascii="Arial" w:eastAsiaTheme="minorHAnsi" w:hAnsi="Arial" w:cs="Arial"/>
          <w:b/>
          <w:bCs/>
          <w:sz w:val="18"/>
          <w:lang w:val="es-ES"/>
        </w:rPr>
      </w:pPr>
      <w:r w:rsidRPr="001A0B40">
        <w:rPr>
          <w:rFonts w:ascii="Arial" w:eastAsiaTheme="minorHAnsi" w:hAnsi="Arial" w:cs="Arial"/>
          <w:b/>
          <w:bCs/>
          <w:sz w:val="18"/>
          <w:lang w:val="es-ES"/>
        </w:rPr>
        <w:t xml:space="preserve">Objeto: </w:t>
      </w:r>
      <w:r w:rsidRPr="001A0B40">
        <w:rPr>
          <w:rFonts w:ascii="Arial" w:eastAsiaTheme="minorHAnsi" w:hAnsi="Arial" w:cs="Arial"/>
          <w:b/>
          <w:bCs/>
          <w:sz w:val="18"/>
          <w:lang w:val="es-ES"/>
        </w:rPr>
        <w:tab/>
        <w:t>SERVICIO PARA REALIZAR CAMBIO DE PANELES EN EL ÁREA DE INGRESO AL AUDITORIO DE PETROPERÚ EN OFP</w:t>
      </w:r>
    </w:p>
    <w:p w14:paraId="73B091CF" w14:textId="77777777" w:rsidR="00D147A2" w:rsidRDefault="00D147A2" w:rsidP="00D147A2">
      <w:pPr>
        <w:autoSpaceDE w:val="0"/>
        <w:autoSpaceDN w:val="0"/>
        <w:adjustRightInd w:val="0"/>
        <w:spacing w:after="0" w:line="240" w:lineRule="auto"/>
        <w:ind w:left="1416" w:hanging="1416"/>
        <w:rPr>
          <w:rFonts w:ascii="Arial" w:eastAsiaTheme="minorHAnsi" w:hAnsi="Arial" w:cs="Arial"/>
          <w:color w:val="000000"/>
          <w:sz w:val="20"/>
          <w:szCs w:val="20"/>
        </w:rPr>
      </w:pPr>
    </w:p>
    <w:p w14:paraId="1588FDDF" w14:textId="77777777" w:rsidR="004339D9" w:rsidRDefault="004339D9" w:rsidP="00643A27">
      <w:pPr>
        <w:autoSpaceDE w:val="0"/>
        <w:autoSpaceDN w:val="0"/>
        <w:adjustRightInd w:val="0"/>
        <w:spacing w:after="0" w:line="240" w:lineRule="auto"/>
        <w:jc w:val="both"/>
        <w:rPr>
          <w:rFonts w:ascii="Arial" w:eastAsiaTheme="minorHAnsi" w:hAnsi="Arial" w:cs="Arial"/>
          <w:color w:val="000000"/>
          <w:sz w:val="20"/>
          <w:szCs w:val="20"/>
        </w:rPr>
      </w:pPr>
    </w:p>
    <w:p w14:paraId="0A339DE0" w14:textId="55FDF78B"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0000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37CA31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2C6A1AB"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684C6E21"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729E3EB" w14:textId="7D1998D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A097494"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1E4007BD" w14:textId="43048DA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39D82B96" w14:textId="77777777" w:rsidR="001A0B40" w:rsidRPr="001A0B40" w:rsidRDefault="001A0B40" w:rsidP="001A0B4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1A0B40">
        <w:rPr>
          <w:rFonts w:ascii="Arial" w:eastAsiaTheme="minorHAnsi" w:hAnsi="Arial" w:cs="Arial"/>
          <w:b/>
          <w:bCs/>
          <w:sz w:val="18"/>
          <w:lang w:val="es-ES"/>
        </w:rPr>
        <w:t>SOLPED Nro. 1000120097</w:t>
      </w:r>
    </w:p>
    <w:p w14:paraId="350CE2B3" w14:textId="77777777" w:rsidR="001A0B40" w:rsidRPr="001A0B40" w:rsidRDefault="001A0B40" w:rsidP="001A0B40">
      <w:pPr>
        <w:autoSpaceDE w:val="0"/>
        <w:autoSpaceDN w:val="0"/>
        <w:adjustRightInd w:val="0"/>
        <w:spacing w:after="0" w:line="240" w:lineRule="auto"/>
        <w:ind w:left="1416" w:hanging="1416"/>
        <w:rPr>
          <w:rFonts w:ascii="Arial" w:eastAsiaTheme="minorHAnsi" w:hAnsi="Arial" w:cs="Arial"/>
          <w:b/>
          <w:bCs/>
          <w:sz w:val="18"/>
          <w:lang w:val="es-ES"/>
        </w:rPr>
      </w:pPr>
      <w:r w:rsidRPr="001A0B40">
        <w:rPr>
          <w:rFonts w:ascii="Arial" w:eastAsiaTheme="minorHAnsi" w:hAnsi="Arial" w:cs="Arial"/>
          <w:b/>
          <w:bCs/>
          <w:sz w:val="18"/>
          <w:lang w:val="es-ES"/>
        </w:rPr>
        <w:t xml:space="preserve">Objeto: </w:t>
      </w:r>
      <w:r w:rsidRPr="001A0B40">
        <w:rPr>
          <w:rFonts w:ascii="Arial" w:eastAsiaTheme="minorHAnsi" w:hAnsi="Arial" w:cs="Arial"/>
          <w:b/>
          <w:bCs/>
          <w:sz w:val="18"/>
          <w:lang w:val="es-ES"/>
        </w:rPr>
        <w:tab/>
        <w:t>SERVICIO PARA REALIZAR CAMBIO DE PANELES EN EL ÁREA DE INGRESO AL AUDITORIO DE PETROPERÚ EN OFP</w:t>
      </w:r>
    </w:p>
    <w:p w14:paraId="211C660D" w14:textId="77777777" w:rsidR="00D147A2" w:rsidRDefault="00D147A2" w:rsidP="00D147A2">
      <w:pPr>
        <w:autoSpaceDE w:val="0"/>
        <w:autoSpaceDN w:val="0"/>
        <w:adjustRightInd w:val="0"/>
        <w:spacing w:after="0" w:line="240" w:lineRule="auto"/>
        <w:ind w:left="1416" w:hanging="1416"/>
      </w:pPr>
    </w:p>
    <w:p w14:paraId="2650E7D8" w14:textId="77777777" w:rsidR="004339D9" w:rsidRDefault="004339D9"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3AA6E42A" w:rsidR="003C6305" w:rsidRDefault="003C6305" w:rsidP="00DC3507">
      <w:pPr>
        <w:tabs>
          <w:tab w:val="left" w:pos="9000"/>
        </w:tabs>
        <w:spacing w:after="0" w:line="240" w:lineRule="auto"/>
        <w:ind w:right="22"/>
        <w:jc w:val="both"/>
      </w:pPr>
    </w:p>
    <w:p w14:paraId="2F8BFCEB" w14:textId="28729F29" w:rsidR="000D4548" w:rsidRDefault="000D4548" w:rsidP="00DC3507">
      <w:pPr>
        <w:tabs>
          <w:tab w:val="left" w:pos="9000"/>
        </w:tabs>
        <w:spacing w:after="0" w:line="240" w:lineRule="auto"/>
        <w:ind w:right="22"/>
        <w:jc w:val="both"/>
      </w:pPr>
    </w:p>
    <w:p w14:paraId="5050AEED" w14:textId="42539B6E" w:rsidR="000D4548" w:rsidRDefault="000D4548" w:rsidP="00DC3507">
      <w:pPr>
        <w:tabs>
          <w:tab w:val="left" w:pos="9000"/>
        </w:tabs>
        <w:spacing w:after="0" w:line="240" w:lineRule="auto"/>
        <w:ind w:right="22"/>
        <w:jc w:val="both"/>
      </w:pPr>
    </w:p>
    <w:p w14:paraId="1C7EA2EE" w14:textId="413D4161" w:rsidR="000D4548" w:rsidRDefault="000D4548" w:rsidP="00DC3507">
      <w:pPr>
        <w:tabs>
          <w:tab w:val="left" w:pos="9000"/>
        </w:tabs>
        <w:spacing w:after="0" w:line="240" w:lineRule="auto"/>
        <w:ind w:right="22"/>
        <w:jc w:val="both"/>
      </w:pPr>
    </w:p>
    <w:p w14:paraId="6601F390" w14:textId="73E9C688" w:rsidR="000D4548" w:rsidRDefault="000D4548" w:rsidP="00DC3507">
      <w:pPr>
        <w:tabs>
          <w:tab w:val="left" w:pos="9000"/>
        </w:tabs>
        <w:spacing w:after="0" w:line="240" w:lineRule="auto"/>
        <w:ind w:right="22"/>
        <w:jc w:val="both"/>
      </w:pPr>
    </w:p>
    <w:p w14:paraId="6A724CD5" w14:textId="3DFA8A47" w:rsidR="000D4548" w:rsidRDefault="000D4548" w:rsidP="00DC3507">
      <w:pPr>
        <w:tabs>
          <w:tab w:val="left" w:pos="9000"/>
        </w:tabs>
        <w:spacing w:after="0" w:line="240" w:lineRule="auto"/>
        <w:ind w:right="22"/>
        <w:jc w:val="both"/>
      </w:pPr>
    </w:p>
    <w:p w14:paraId="4F97AC25" w14:textId="08B3E5EE" w:rsidR="000D4548" w:rsidRDefault="000D4548" w:rsidP="00DC3507">
      <w:pPr>
        <w:tabs>
          <w:tab w:val="left" w:pos="9000"/>
        </w:tabs>
        <w:spacing w:after="0" w:line="240" w:lineRule="auto"/>
        <w:ind w:right="22"/>
        <w:jc w:val="both"/>
      </w:pPr>
    </w:p>
    <w:p w14:paraId="788890CF" w14:textId="2A283BA1" w:rsidR="000D4548" w:rsidRDefault="000D4548" w:rsidP="00DC3507">
      <w:pPr>
        <w:tabs>
          <w:tab w:val="left" w:pos="9000"/>
        </w:tabs>
        <w:spacing w:after="0" w:line="240" w:lineRule="auto"/>
        <w:ind w:right="22"/>
        <w:jc w:val="both"/>
      </w:pPr>
    </w:p>
    <w:p w14:paraId="64844EA7" w14:textId="42CA3B3A" w:rsidR="000D4548" w:rsidRDefault="000D4548" w:rsidP="00DC3507">
      <w:pPr>
        <w:tabs>
          <w:tab w:val="left" w:pos="9000"/>
        </w:tabs>
        <w:spacing w:after="0" w:line="240" w:lineRule="auto"/>
        <w:ind w:right="22"/>
        <w:jc w:val="both"/>
      </w:pPr>
    </w:p>
    <w:p w14:paraId="634F02C0" w14:textId="6929620E" w:rsidR="000D4548" w:rsidRDefault="000D4548" w:rsidP="00DC3507">
      <w:pPr>
        <w:tabs>
          <w:tab w:val="left" w:pos="9000"/>
        </w:tabs>
        <w:spacing w:after="0" w:line="240" w:lineRule="auto"/>
        <w:ind w:right="22"/>
        <w:jc w:val="both"/>
      </w:pPr>
    </w:p>
    <w:p w14:paraId="73A398E9" w14:textId="662E1D13" w:rsidR="000D4548" w:rsidRDefault="000D4548" w:rsidP="00DC3507">
      <w:pPr>
        <w:tabs>
          <w:tab w:val="left" w:pos="9000"/>
        </w:tabs>
        <w:spacing w:after="0" w:line="240" w:lineRule="auto"/>
        <w:ind w:right="22"/>
        <w:jc w:val="both"/>
      </w:pPr>
    </w:p>
    <w:p w14:paraId="121E5A9D" w14:textId="3187046A" w:rsidR="000D4548" w:rsidRDefault="000D4548" w:rsidP="00DC3507">
      <w:pPr>
        <w:tabs>
          <w:tab w:val="left" w:pos="9000"/>
        </w:tabs>
        <w:spacing w:after="0" w:line="240" w:lineRule="auto"/>
        <w:ind w:right="22"/>
        <w:jc w:val="both"/>
      </w:pPr>
    </w:p>
    <w:p w14:paraId="23C12602" w14:textId="43DBE9DA" w:rsidR="000D4548" w:rsidRDefault="000D4548" w:rsidP="00DC3507">
      <w:pPr>
        <w:tabs>
          <w:tab w:val="left" w:pos="9000"/>
        </w:tabs>
        <w:spacing w:after="0" w:line="240" w:lineRule="auto"/>
        <w:ind w:right="22"/>
        <w:jc w:val="both"/>
      </w:pPr>
    </w:p>
    <w:p w14:paraId="66A722D7" w14:textId="34F0795C" w:rsidR="000D4548" w:rsidRDefault="000D4548" w:rsidP="00DC3507">
      <w:pPr>
        <w:tabs>
          <w:tab w:val="left" w:pos="9000"/>
        </w:tabs>
        <w:spacing w:after="0" w:line="240" w:lineRule="auto"/>
        <w:ind w:right="22"/>
        <w:jc w:val="both"/>
      </w:pPr>
    </w:p>
    <w:p w14:paraId="086C7D71" w14:textId="4515024F" w:rsidR="000D4548" w:rsidRDefault="000D4548" w:rsidP="00DC3507">
      <w:pPr>
        <w:tabs>
          <w:tab w:val="left" w:pos="9000"/>
        </w:tabs>
        <w:spacing w:after="0" w:line="240" w:lineRule="auto"/>
        <w:ind w:right="22"/>
        <w:jc w:val="both"/>
      </w:pPr>
    </w:p>
    <w:p w14:paraId="52067B9F" w14:textId="5DC16451" w:rsidR="000D4548" w:rsidRDefault="000D4548" w:rsidP="00DC3507">
      <w:pPr>
        <w:tabs>
          <w:tab w:val="left" w:pos="9000"/>
        </w:tabs>
        <w:spacing w:after="0" w:line="240" w:lineRule="auto"/>
        <w:ind w:right="22"/>
        <w:jc w:val="both"/>
      </w:pPr>
    </w:p>
    <w:p w14:paraId="5F32644C" w14:textId="2B3E8E87" w:rsidR="000D4548" w:rsidRDefault="000D4548" w:rsidP="00DC3507">
      <w:pPr>
        <w:tabs>
          <w:tab w:val="left" w:pos="9000"/>
        </w:tabs>
        <w:spacing w:after="0" w:line="240" w:lineRule="auto"/>
        <w:ind w:right="22"/>
        <w:jc w:val="both"/>
      </w:pPr>
    </w:p>
    <w:p w14:paraId="5530B2F0" w14:textId="484D8345" w:rsidR="000D4548" w:rsidRDefault="000D4548" w:rsidP="00DC3507">
      <w:pPr>
        <w:tabs>
          <w:tab w:val="left" w:pos="9000"/>
        </w:tabs>
        <w:spacing w:after="0" w:line="240" w:lineRule="auto"/>
        <w:ind w:right="22"/>
        <w:jc w:val="both"/>
      </w:pPr>
    </w:p>
    <w:p w14:paraId="60B1BEFD" w14:textId="4A61B243" w:rsidR="000D4548" w:rsidRDefault="000D4548" w:rsidP="00DC3507">
      <w:pPr>
        <w:tabs>
          <w:tab w:val="left" w:pos="9000"/>
        </w:tabs>
        <w:spacing w:after="0" w:line="240" w:lineRule="auto"/>
        <w:ind w:right="22"/>
        <w:jc w:val="both"/>
      </w:pPr>
    </w:p>
    <w:p w14:paraId="210087E3" w14:textId="2C69D73F" w:rsidR="001A0B40" w:rsidRDefault="001A0B40" w:rsidP="00DC3507">
      <w:pPr>
        <w:tabs>
          <w:tab w:val="left" w:pos="9000"/>
        </w:tabs>
        <w:spacing w:after="0" w:line="240" w:lineRule="auto"/>
        <w:ind w:right="22"/>
        <w:jc w:val="both"/>
      </w:pPr>
    </w:p>
    <w:p w14:paraId="7373662C" w14:textId="77777777" w:rsidR="001A0B40" w:rsidRDefault="001A0B40" w:rsidP="00DC3507">
      <w:pPr>
        <w:tabs>
          <w:tab w:val="left" w:pos="9000"/>
        </w:tabs>
        <w:spacing w:after="0" w:line="240" w:lineRule="auto"/>
        <w:ind w:right="22"/>
        <w:jc w:val="both"/>
      </w:pPr>
    </w:p>
    <w:p w14:paraId="5D5D93A2" w14:textId="5F85F5B6" w:rsidR="000D4548"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15</w:t>
      </w:r>
    </w:p>
    <w:p w14:paraId="69F586A4" w14:textId="77777777" w:rsidR="000D4548" w:rsidRPr="00B6291F"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0B3B24C9"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76FEF960"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2EB1C738" w14:textId="77777777" w:rsidR="000D4548" w:rsidRPr="00ED6CF5" w:rsidRDefault="000D4548" w:rsidP="000D4548">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7B0CA6EA" w14:textId="77777777" w:rsidR="000D4548" w:rsidRDefault="000D4548" w:rsidP="000D4548">
      <w:pPr>
        <w:spacing w:after="0" w:line="240" w:lineRule="auto"/>
        <w:ind w:left="652" w:right="23" w:hanging="652"/>
        <w:jc w:val="both"/>
        <w:rPr>
          <w:rFonts w:ascii="Arial" w:hAnsi="Arial" w:cs="Arial"/>
          <w:b/>
          <w:sz w:val="18"/>
          <w:szCs w:val="18"/>
          <w:lang w:val="es-ES_tradnl"/>
        </w:rPr>
      </w:pPr>
    </w:p>
    <w:p w14:paraId="2F6C6A4D" w14:textId="77777777" w:rsidR="000D4548"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6D36D939" w14:textId="77777777" w:rsidR="000D4548" w:rsidRPr="00184F70"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3843F5" w14:textId="77777777" w:rsidR="000D4548" w:rsidRDefault="000D4548" w:rsidP="000D4548">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5940FB4" w14:textId="77777777" w:rsidR="000D4548" w:rsidRDefault="000D4548" w:rsidP="000D4548">
      <w:pPr>
        <w:spacing w:after="0" w:line="240" w:lineRule="auto"/>
        <w:ind w:left="654" w:right="22" w:hanging="720"/>
        <w:jc w:val="both"/>
        <w:rPr>
          <w:rFonts w:ascii="Arial" w:hAnsi="Arial" w:cs="Arial"/>
          <w:b/>
          <w:sz w:val="18"/>
          <w:szCs w:val="18"/>
          <w:u w:val="single"/>
          <w:lang w:val="es-ES_tradnl"/>
        </w:rPr>
      </w:pPr>
    </w:p>
    <w:p w14:paraId="4AF63942" w14:textId="77777777" w:rsidR="001A0B40" w:rsidRPr="001A0B40" w:rsidRDefault="001A0B40" w:rsidP="001A0B4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1A0B40">
        <w:rPr>
          <w:rFonts w:ascii="Arial" w:eastAsiaTheme="minorHAnsi" w:hAnsi="Arial" w:cs="Arial"/>
          <w:b/>
          <w:bCs/>
          <w:sz w:val="18"/>
          <w:lang w:val="es-ES"/>
        </w:rPr>
        <w:t>SOLPED Nro. 1000120097</w:t>
      </w:r>
    </w:p>
    <w:p w14:paraId="62FF6973" w14:textId="77777777" w:rsidR="001A0B40" w:rsidRPr="001A0B40" w:rsidRDefault="001A0B40" w:rsidP="001A0B40">
      <w:pPr>
        <w:autoSpaceDE w:val="0"/>
        <w:autoSpaceDN w:val="0"/>
        <w:adjustRightInd w:val="0"/>
        <w:spacing w:after="0" w:line="240" w:lineRule="auto"/>
        <w:ind w:left="1416" w:hanging="1416"/>
        <w:rPr>
          <w:rFonts w:ascii="Arial" w:eastAsiaTheme="minorHAnsi" w:hAnsi="Arial" w:cs="Arial"/>
          <w:b/>
          <w:bCs/>
          <w:sz w:val="18"/>
          <w:lang w:val="es-ES"/>
        </w:rPr>
      </w:pPr>
      <w:r w:rsidRPr="001A0B40">
        <w:rPr>
          <w:rFonts w:ascii="Arial" w:eastAsiaTheme="minorHAnsi" w:hAnsi="Arial" w:cs="Arial"/>
          <w:b/>
          <w:bCs/>
          <w:sz w:val="18"/>
          <w:lang w:val="es-ES"/>
        </w:rPr>
        <w:t xml:space="preserve">Objeto: </w:t>
      </w:r>
      <w:r w:rsidRPr="001A0B40">
        <w:rPr>
          <w:rFonts w:ascii="Arial" w:eastAsiaTheme="minorHAnsi" w:hAnsi="Arial" w:cs="Arial"/>
          <w:b/>
          <w:bCs/>
          <w:sz w:val="18"/>
          <w:lang w:val="es-ES"/>
        </w:rPr>
        <w:tab/>
        <w:t>SERVICIO PARA REALIZAR CAMBIO DE PANELES EN EL ÁREA DE INGRESO AL AUDITORIO DE PETROPERÚ EN OFP</w:t>
      </w:r>
    </w:p>
    <w:p w14:paraId="6C47C45B" w14:textId="77777777" w:rsidR="00D147A2" w:rsidRDefault="00D147A2" w:rsidP="00D147A2">
      <w:pPr>
        <w:autoSpaceDE w:val="0"/>
        <w:autoSpaceDN w:val="0"/>
        <w:adjustRightInd w:val="0"/>
        <w:spacing w:after="0" w:line="240" w:lineRule="auto"/>
        <w:ind w:left="1416" w:hanging="1416"/>
        <w:rPr>
          <w:rFonts w:ascii="Arial" w:hAnsi="Arial" w:cs="Arial"/>
          <w:b/>
          <w:bCs/>
          <w:color w:val="000000"/>
          <w:sz w:val="20"/>
          <w:szCs w:val="18"/>
        </w:rPr>
      </w:pPr>
    </w:p>
    <w:p w14:paraId="60E85E8C" w14:textId="77777777" w:rsidR="000D4548" w:rsidRPr="00B6291F" w:rsidRDefault="000D4548" w:rsidP="000D4548">
      <w:pPr>
        <w:spacing w:after="0" w:line="240" w:lineRule="auto"/>
        <w:ind w:right="193"/>
        <w:jc w:val="both"/>
        <w:rPr>
          <w:rFonts w:ascii="Arial" w:hAnsi="Arial" w:cs="Arial"/>
          <w:b/>
          <w:bCs/>
          <w:color w:val="000000"/>
          <w:sz w:val="20"/>
          <w:szCs w:val="18"/>
        </w:rPr>
      </w:pPr>
    </w:p>
    <w:p w14:paraId="4D801991" w14:textId="77777777" w:rsidR="000D4548" w:rsidRPr="00B6291F" w:rsidRDefault="000D4548" w:rsidP="000D4548">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e-mail …………………………………., debidamente representada por ……………………………….., con  D.N.I </w:t>
      </w:r>
      <w:proofErr w:type="spellStart"/>
      <w:r w:rsidRPr="00B6291F">
        <w:rPr>
          <w:rFonts w:ascii="Arial" w:hAnsi="Arial" w:cs="Arial"/>
          <w:color w:val="000000"/>
          <w:sz w:val="20"/>
          <w:szCs w:val="18"/>
        </w:rPr>
        <w:t>N°</w:t>
      </w:r>
      <w:proofErr w:type="spellEnd"/>
      <w:r w:rsidRPr="00B6291F">
        <w:rPr>
          <w:rFonts w:ascii="Arial" w:hAnsi="Arial" w:cs="Arial"/>
          <w:color w:val="000000"/>
          <w:sz w:val="20"/>
          <w:szCs w:val="18"/>
        </w:rPr>
        <w:t xml:space="preserve"> ………………….., declaramos bajo juramento que hemos tomado conocimiento y cumpliremos con los siguiente:</w:t>
      </w:r>
    </w:p>
    <w:p w14:paraId="4661C16B" w14:textId="77777777" w:rsidR="000D4548" w:rsidRDefault="000D4548" w:rsidP="000D4548">
      <w:pPr>
        <w:spacing w:after="0" w:line="240" w:lineRule="auto"/>
        <w:ind w:right="193"/>
        <w:jc w:val="both"/>
        <w:rPr>
          <w:rFonts w:ascii="Arial" w:hAnsi="Arial" w:cs="Arial"/>
          <w:color w:val="000000"/>
          <w:sz w:val="20"/>
          <w:szCs w:val="18"/>
        </w:rPr>
      </w:pPr>
    </w:p>
    <w:p w14:paraId="2F45F55F" w14:textId="77777777" w:rsidR="000D4548" w:rsidRDefault="000D4548" w:rsidP="000D4548">
      <w:pPr>
        <w:spacing w:after="0" w:line="240" w:lineRule="auto"/>
        <w:ind w:right="193"/>
        <w:jc w:val="both"/>
        <w:rPr>
          <w:rFonts w:ascii="Arial" w:hAnsi="Arial" w:cs="Arial"/>
          <w:color w:val="000000"/>
          <w:sz w:val="20"/>
          <w:szCs w:val="18"/>
        </w:rPr>
      </w:pPr>
    </w:p>
    <w:p w14:paraId="29E30CA3" w14:textId="77777777" w:rsidR="000D4548" w:rsidRPr="00B6291F" w:rsidRDefault="000D4548" w:rsidP="000D4548">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06689BDD" w14:textId="77777777" w:rsidR="000D4548" w:rsidRPr="00B6291F" w:rsidRDefault="000D4548" w:rsidP="000D4548">
      <w:pPr>
        <w:spacing w:after="0" w:line="240" w:lineRule="auto"/>
        <w:ind w:right="193"/>
        <w:jc w:val="both"/>
        <w:rPr>
          <w:rFonts w:ascii="Arial" w:hAnsi="Arial" w:cs="Arial"/>
          <w:color w:val="000000"/>
          <w:sz w:val="20"/>
          <w:szCs w:val="18"/>
        </w:rPr>
      </w:pPr>
    </w:p>
    <w:p w14:paraId="76302E2C" w14:textId="77777777" w:rsidR="000D4548" w:rsidRPr="00B6291F" w:rsidRDefault="000D4548" w:rsidP="000D4548">
      <w:pPr>
        <w:spacing w:after="0" w:line="240" w:lineRule="auto"/>
        <w:ind w:right="193"/>
        <w:jc w:val="both"/>
        <w:rPr>
          <w:rFonts w:ascii="Arial" w:hAnsi="Arial" w:cs="Arial"/>
          <w:color w:val="000000"/>
          <w:sz w:val="20"/>
          <w:szCs w:val="18"/>
        </w:rPr>
      </w:pPr>
    </w:p>
    <w:p w14:paraId="3168335D" w14:textId="77777777" w:rsidR="000D4548" w:rsidRPr="00B6291F" w:rsidRDefault="000D4548" w:rsidP="000D4548">
      <w:pPr>
        <w:spacing w:after="0" w:line="240" w:lineRule="auto"/>
        <w:ind w:right="193"/>
        <w:jc w:val="both"/>
        <w:rPr>
          <w:rFonts w:ascii="Arial" w:hAnsi="Arial" w:cs="Arial"/>
          <w:color w:val="000000"/>
          <w:sz w:val="20"/>
          <w:szCs w:val="18"/>
        </w:rPr>
      </w:pPr>
    </w:p>
    <w:p w14:paraId="0587477D" w14:textId="77777777" w:rsidR="000D4548" w:rsidRPr="00B6291F" w:rsidRDefault="000D4548" w:rsidP="000D4548">
      <w:pPr>
        <w:spacing w:after="0" w:line="240" w:lineRule="auto"/>
        <w:ind w:right="193"/>
        <w:jc w:val="both"/>
        <w:rPr>
          <w:rFonts w:ascii="Arial" w:hAnsi="Arial" w:cs="Arial"/>
          <w:color w:val="000000"/>
          <w:sz w:val="20"/>
          <w:szCs w:val="18"/>
        </w:rPr>
      </w:pPr>
    </w:p>
    <w:p w14:paraId="31CE2B93" w14:textId="77777777" w:rsidR="000D4548" w:rsidRPr="00B6291F" w:rsidRDefault="000D4548" w:rsidP="000D4548">
      <w:pPr>
        <w:spacing w:after="0" w:line="240" w:lineRule="auto"/>
        <w:ind w:right="193"/>
        <w:jc w:val="both"/>
        <w:rPr>
          <w:rFonts w:ascii="Arial" w:hAnsi="Arial" w:cs="Arial"/>
          <w:color w:val="000000"/>
          <w:sz w:val="20"/>
          <w:szCs w:val="18"/>
        </w:rPr>
      </w:pPr>
    </w:p>
    <w:p w14:paraId="4D6A83D6" w14:textId="77777777" w:rsidR="000D4548" w:rsidRPr="00B6291F"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0A5095FE" w14:textId="77777777" w:rsidR="000D4548"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5096DE4E" w14:textId="45FF8D5A" w:rsidR="000D4548" w:rsidRDefault="000D4548" w:rsidP="000D4548">
      <w:pPr>
        <w:rPr>
          <w:lang w:val="es-ES_tradnl"/>
        </w:rPr>
      </w:pPr>
    </w:p>
    <w:p w14:paraId="77DE9048" w14:textId="30520B26" w:rsidR="00266598" w:rsidRDefault="00266598" w:rsidP="000D4548">
      <w:pPr>
        <w:rPr>
          <w:lang w:val="es-ES_tradnl"/>
        </w:rPr>
      </w:pPr>
    </w:p>
    <w:p w14:paraId="56828759" w14:textId="688F334D" w:rsidR="00266598" w:rsidRDefault="00266598" w:rsidP="000D4548">
      <w:pPr>
        <w:rPr>
          <w:lang w:val="es-ES_tradnl"/>
        </w:rPr>
      </w:pPr>
    </w:p>
    <w:p w14:paraId="58B0063C" w14:textId="1844CBE0" w:rsidR="00266598" w:rsidRDefault="00266598" w:rsidP="000D4548">
      <w:pPr>
        <w:rPr>
          <w:lang w:val="es-ES_tradnl"/>
        </w:rPr>
      </w:pPr>
    </w:p>
    <w:p w14:paraId="224E0ABF" w14:textId="26FF07F9" w:rsidR="00D147A2" w:rsidRDefault="00D147A2" w:rsidP="000D4548">
      <w:pPr>
        <w:rPr>
          <w:lang w:val="es-ES_tradnl"/>
        </w:rPr>
      </w:pPr>
    </w:p>
    <w:p w14:paraId="20E192FB" w14:textId="08D07184" w:rsidR="00D147A2" w:rsidRDefault="00D147A2" w:rsidP="000D4548">
      <w:pPr>
        <w:rPr>
          <w:lang w:val="es-ES_tradnl"/>
        </w:rPr>
      </w:pPr>
    </w:p>
    <w:p w14:paraId="3F9F8F9F" w14:textId="6755A937" w:rsidR="00D147A2" w:rsidRDefault="00D147A2" w:rsidP="000D4548">
      <w:pPr>
        <w:rPr>
          <w:lang w:val="es-ES_tradnl"/>
        </w:rPr>
      </w:pPr>
    </w:p>
    <w:p w14:paraId="5C4996BE" w14:textId="77777777" w:rsidR="00D147A2" w:rsidRDefault="00D147A2" w:rsidP="000D4548">
      <w:pPr>
        <w:rPr>
          <w:lang w:val="es-ES_tradnl"/>
        </w:rPr>
      </w:pPr>
    </w:p>
    <w:p w14:paraId="422ADE2B" w14:textId="0199FBF4" w:rsidR="00266598" w:rsidRDefault="00266598" w:rsidP="000D4548">
      <w:pPr>
        <w:rPr>
          <w:lang w:val="es-ES_tradnl"/>
        </w:rPr>
      </w:pPr>
    </w:p>
    <w:p w14:paraId="0B637B70" w14:textId="77777777" w:rsidR="00266598" w:rsidRDefault="00266598" w:rsidP="000D4548">
      <w:pPr>
        <w:rPr>
          <w:lang w:val="es-ES_tradnl"/>
        </w:rPr>
      </w:pPr>
    </w:p>
    <w:p w14:paraId="6CF03A87" w14:textId="57023079" w:rsidR="0087028C" w:rsidRDefault="0087028C" w:rsidP="000D4548">
      <w:pPr>
        <w:rPr>
          <w:lang w:val="es-ES_tradnl"/>
        </w:rPr>
      </w:pPr>
    </w:p>
    <w:p w14:paraId="53487B9A" w14:textId="77777777"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BAA3AE" w14:textId="576952A4"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16</w:t>
      </w:r>
    </w:p>
    <w:p w14:paraId="792610CA" w14:textId="77777777" w:rsidR="0087028C" w:rsidRDefault="0087028C" w:rsidP="0087028C">
      <w:pPr>
        <w:keepNext/>
        <w:spacing w:after="0" w:line="240" w:lineRule="auto"/>
        <w:ind w:left="431" w:hanging="431"/>
        <w:jc w:val="center"/>
        <w:outlineLvl w:val="0"/>
        <w:rPr>
          <w:rFonts w:ascii="Arial" w:eastAsia="Times New Roman" w:hAnsi="Arial"/>
          <w:b/>
          <w:bCs/>
          <w:sz w:val="20"/>
          <w:szCs w:val="24"/>
          <w:u w:val="single"/>
          <w:lang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 xml:space="preserve">COMPROMISO DE </w:t>
      </w:r>
      <w:r>
        <w:rPr>
          <w:rFonts w:ascii="Arial" w:eastAsia="Times New Roman" w:hAnsi="Arial"/>
          <w:b/>
          <w:bCs/>
          <w:sz w:val="20"/>
          <w:szCs w:val="24"/>
          <w:u w:val="single"/>
          <w:lang w:eastAsia="x-none"/>
        </w:rPr>
        <w:t>CUMPLIMIENTO DE</w:t>
      </w:r>
    </w:p>
    <w:p w14:paraId="445F19A2" w14:textId="77777777" w:rsidR="0087028C" w:rsidRPr="00B6291F" w:rsidRDefault="0087028C" w:rsidP="0087028C">
      <w:pPr>
        <w:keepNext/>
        <w:spacing w:after="0" w:line="240" w:lineRule="auto"/>
        <w:ind w:left="431" w:hanging="431"/>
        <w:jc w:val="center"/>
        <w:outlineLvl w:val="0"/>
        <w:rPr>
          <w:rFonts w:ascii="Arial" w:eastAsia="Times New Roman" w:hAnsi="Arial"/>
          <w:b/>
          <w:sz w:val="20"/>
          <w:szCs w:val="24"/>
          <w:u w:val="single"/>
          <w:lang w:val="es-ES_tradnl" w:eastAsia="x-none"/>
        </w:rPr>
      </w:pPr>
      <w:r w:rsidRPr="00791524">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0F672642" w14:textId="77777777" w:rsidR="0087028C" w:rsidRPr="00B6291F" w:rsidRDefault="0087028C" w:rsidP="0087028C">
      <w:pPr>
        <w:spacing w:after="0" w:line="240" w:lineRule="auto"/>
        <w:jc w:val="center"/>
        <w:rPr>
          <w:rFonts w:ascii="Arial" w:hAnsi="Arial" w:cs="Arial"/>
          <w:b/>
          <w:bCs/>
          <w:color w:val="000000"/>
          <w:sz w:val="20"/>
          <w:szCs w:val="18"/>
          <w:u w:val="single"/>
          <w:lang w:val="es-ES_tradnl" w:eastAsia="x-none"/>
        </w:rPr>
      </w:pPr>
    </w:p>
    <w:p w14:paraId="0333739E" w14:textId="77777777" w:rsidR="0087028C" w:rsidRPr="00ED6CF5" w:rsidRDefault="0087028C" w:rsidP="0087028C">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67E72C5E" w14:textId="77777777" w:rsidR="0087028C" w:rsidRDefault="0087028C" w:rsidP="0087028C">
      <w:pPr>
        <w:spacing w:after="0" w:line="240" w:lineRule="auto"/>
        <w:ind w:left="652" w:right="23" w:hanging="652"/>
        <w:jc w:val="both"/>
        <w:rPr>
          <w:rFonts w:ascii="Arial" w:hAnsi="Arial" w:cs="Arial"/>
          <w:b/>
          <w:sz w:val="18"/>
          <w:szCs w:val="18"/>
          <w:lang w:val="es-ES_tradnl"/>
        </w:rPr>
      </w:pPr>
    </w:p>
    <w:p w14:paraId="2A9E064B" w14:textId="77777777" w:rsidR="0087028C" w:rsidRPr="00266598" w:rsidRDefault="0087028C" w:rsidP="0087028C">
      <w:pPr>
        <w:spacing w:after="0" w:line="240" w:lineRule="auto"/>
        <w:ind w:left="652" w:right="23" w:hanging="652"/>
        <w:jc w:val="both"/>
        <w:rPr>
          <w:rFonts w:ascii="Arial" w:hAnsi="Arial" w:cs="Arial"/>
          <w:b/>
          <w:sz w:val="12"/>
          <w:szCs w:val="12"/>
          <w:lang w:val="es-ES_tradnl"/>
        </w:rPr>
      </w:pPr>
    </w:p>
    <w:p w14:paraId="0B642432" w14:textId="77777777" w:rsidR="0087028C"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1BCD4771" w14:textId="77777777" w:rsidR="0087028C" w:rsidRPr="00184F70"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A7326" w14:textId="77777777" w:rsidR="0087028C" w:rsidRDefault="0087028C" w:rsidP="0087028C">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603C04" w14:textId="77777777" w:rsidR="0087028C" w:rsidRDefault="0087028C" w:rsidP="0087028C">
      <w:pPr>
        <w:spacing w:after="0" w:line="240" w:lineRule="auto"/>
        <w:ind w:left="654" w:right="22" w:hanging="720"/>
        <w:jc w:val="both"/>
        <w:rPr>
          <w:rFonts w:ascii="Arial" w:hAnsi="Arial" w:cs="Arial"/>
          <w:b/>
          <w:sz w:val="18"/>
          <w:szCs w:val="18"/>
          <w:u w:val="single"/>
          <w:lang w:val="es-ES_tradnl"/>
        </w:rPr>
      </w:pPr>
    </w:p>
    <w:p w14:paraId="7B7D3DC3" w14:textId="77777777" w:rsidR="001A0B40" w:rsidRPr="001A0B40" w:rsidRDefault="001A0B40" w:rsidP="001A0B4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1A0B40">
        <w:rPr>
          <w:rFonts w:ascii="Arial" w:eastAsiaTheme="minorHAnsi" w:hAnsi="Arial" w:cs="Arial"/>
          <w:b/>
          <w:bCs/>
          <w:sz w:val="18"/>
          <w:lang w:val="es-ES"/>
        </w:rPr>
        <w:t>SOLPED Nro. 1000120097</w:t>
      </w:r>
    </w:p>
    <w:p w14:paraId="0EB74BA4" w14:textId="77777777" w:rsidR="001A0B40" w:rsidRPr="001A0B40" w:rsidRDefault="001A0B40" w:rsidP="001A0B40">
      <w:pPr>
        <w:autoSpaceDE w:val="0"/>
        <w:autoSpaceDN w:val="0"/>
        <w:adjustRightInd w:val="0"/>
        <w:spacing w:after="0" w:line="240" w:lineRule="auto"/>
        <w:ind w:left="1416" w:hanging="1416"/>
        <w:rPr>
          <w:rFonts w:ascii="Arial" w:eastAsiaTheme="minorHAnsi" w:hAnsi="Arial" w:cs="Arial"/>
          <w:b/>
          <w:bCs/>
          <w:sz w:val="18"/>
          <w:lang w:val="es-ES"/>
        </w:rPr>
      </w:pPr>
      <w:r w:rsidRPr="001A0B40">
        <w:rPr>
          <w:rFonts w:ascii="Arial" w:eastAsiaTheme="minorHAnsi" w:hAnsi="Arial" w:cs="Arial"/>
          <w:b/>
          <w:bCs/>
          <w:sz w:val="18"/>
          <w:lang w:val="es-ES"/>
        </w:rPr>
        <w:t xml:space="preserve">Objeto: </w:t>
      </w:r>
      <w:r w:rsidRPr="001A0B40">
        <w:rPr>
          <w:rFonts w:ascii="Arial" w:eastAsiaTheme="minorHAnsi" w:hAnsi="Arial" w:cs="Arial"/>
          <w:b/>
          <w:bCs/>
          <w:sz w:val="18"/>
          <w:lang w:val="es-ES"/>
        </w:rPr>
        <w:tab/>
        <w:t>SERVICIO PARA REALIZAR CAMBIO DE PANELES EN EL ÁREA DE INGRESO AL AUDITORIO DE PETROPERÚ EN OFP</w:t>
      </w:r>
    </w:p>
    <w:p w14:paraId="6EAF76BD" w14:textId="77777777" w:rsidR="00D147A2" w:rsidRDefault="00D147A2" w:rsidP="004037D5">
      <w:pPr>
        <w:autoSpaceDE w:val="0"/>
        <w:autoSpaceDN w:val="0"/>
        <w:adjustRightInd w:val="0"/>
        <w:spacing w:after="0" w:line="240" w:lineRule="auto"/>
        <w:ind w:left="1416" w:hanging="1416"/>
        <w:rPr>
          <w:rFonts w:ascii="CIDFont+F1" w:eastAsiaTheme="minorHAnsi" w:hAnsi="CIDFont+F1" w:cs="CIDFont+F1"/>
          <w:b/>
          <w:bCs/>
          <w:sz w:val="21"/>
          <w:szCs w:val="21"/>
        </w:rPr>
      </w:pPr>
    </w:p>
    <w:p w14:paraId="1C982397" w14:textId="77777777" w:rsidR="0087028C" w:rsidRPr="00B6291F" w:rsidRDefault="0087028C" w:rsidP="0087028C">
      <w:pPr>
        <w:spacing w:after="0" w:line="240" w:lineRule="auto"/>
        <w:ind w:right="193"/>
        <w:jc w:val="both"/>
        <w:rPr>
          <w:rFonts w:ascii="Arial" w:hAnsi="Arial" w:cs="Arial"/>
          <w:b/>
          <w:bCs/>
          <w:color w:val="000000"/>
          <w:sz w:val="20"/>
          <w:szCs w:val="18"/>
        </w:rPr>
      </w:pPr>
    </w:p>
    <w:p w14:paraId="139A191F"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e-mail …………………………………., debidamente representada por ……………………………….., con  D.N.I </w:t>
      </w:r>
      <w:proofErr w:type="spellStart"/>
      <w:r w:rsidRPr="004E2A63">
        <w:rPr>
          <w:rFonts w:ascii="Arial" w:eastAsiaTheme="minorHAnsi" w:hAnsi="Arial" w:cs="Arial"/>
          <w:color w:val="000000"/>
          <w:sz w:val="18"/>
          <w:szCs w:val="18"/>
        </w:rPr>
        <w:t>N°</w:t>
      </w:r>
      <w:proofErr w:type="spellEnd"/>
      <w:r w:rsidRPr="004E2A63">
        <w:rPr>
          <w:rFonts w:ascii="Arial" w:eastAsiaTheme="minorHAnsi" w:hAnsi="Arial" w:cs="Arial"/>
          <w:color w:val="000000"/>
          <w:sz w:val="18"/>
          <w:szCs w:val="18"/>
        </w:rPr>
        <w:t xml:space="preserve"> ………………….., declaramos bajo juramento que:</w:t>
      </w:r>
    </w:p>
    <w:p w14:paraId="19C275C2"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542C4F7E"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42F28192"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6C618DF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7590F57A"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 xml:space="preserve">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w:t>
      </w:r>
      <w:proofErr w:type="spellStart"/>
      <w:r w:rsidRPr="00791524">
        <w:rPr>
          <w:rFonts w:ascii="Arial" w:eastAsiaTheme="minorHAnsi" w:hAnsi="Arial" w:cs="Arial"/>
          <w:color w:val="000000"/>
          <w:sz w:val="18"/>
          <w:szCs w:val="18"/>
        </w:rPr>
        <w:t>N°</w:t>
      </w:r>
      <w:proofErr w:type="spellEnd"/>
      <w:r w:rsidRPr="00791524">
        <w:rPr>
          <w:rFonts w:ascii="Arial" w:eastAsiaTheme="minorHAnsi" w:hAnsi="Arial" w:cs="Arial"/>
          <w:color w:val="000000"/>
          <w:sz w:val="18"/>
          <w:szCs w:val="18"/>
        </w:rPr>
        <w:t xml:space="preserve"> 30424 y sus normas modificatorias, en relación con la celebración y la ejecución del presente contrato.</w:t>
      </w:r>
    </w:p>
    <w:p w14:paraId="5526501E"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9DC600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565D7B55"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5B5156F3"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6D5D910A" w14:textId="4C8CA826" w:rsidR="000D4548" w:rsidRPr="00242D85" w:rsidRDefault="0087028C" w:rsidP="00932A5D">
      <w:pPr>
        <w:jc w:val="both"/>
        <w:rPr>
          <w:sz w:val="20"/>
          <w:szCs w:val="20"/>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r w:rsidR="00242D85" w:rsidRPr="00242D85">
        <w:rPr>
          <w:rFonts w:ascii="Arial" w:hAnsi="Arial" w:cs="Arial"/>
          <w:color w:val="000000"/>
          <w:sz w:val="18"/>
          <w:szCs w:val="16"/>
          <w:lang w:val="es-ES_tradnl" w:eastAsia="es-PE"/>
        </w:rPr>
        <w:t>R</w:t>
      </w:r>
      <w:r w:rsidRPr="00242D85">
        <w:rPr>
          <w:rFonts w:ascii="Arial" w:hAnsi="Arial" w:cs="Arial"/>
          <w:color w:val="000000"/>
          <w:sz w:val="18"/>
          <w:szCs w:val="16"/>
          <w:lang w:val="es-ES_tradnl" w:eastAsia="es-PE"/>
        </w:rPr>
        <w:t>epresentante Legal del postor / Postor Razón Social o DNI</w:t>
      </w:r>
    </w:p>
    <w:sectPr w:rsidR="000D4548" w:rsidRPr="00242D8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96C4B" w14:textId="77777777" w:rsidR="002E0FD6" w:rsidRDefault="002E0FD6" w:rsidP="00DC3507">
      <w:pPr>
        <w:spacing w:after="0" w:line="240" w:lineRule="auto"/>
      </w:pPr>
      <w:r>
        <w:separator/>
      </w:r>
    </w:p>
  </w:endnote>
  <w:endnote w:type="continuationSeparator" w:id="0">
    <w:p w14:paraId="58A75CA6" w14:textId="77777777" w:rsidR="002E0FD6" w:rsidRDefault="002E0FD6"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IDFont+F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BD48C" w14:textId="77777777" w:rsidR="002E0FD6" w:rsidRDefault="002E0FD6" w:rsidP="00DC3507">
      <w:pPr>
        <w:spacing w:after="0" w:line="240" w:lineRule="auto"/>
      </w:pPr>
      <w:r>
        <w:separator/>
      </w:r>
    </w:p>
  </w:footnote>
  <w:footnote w:type="continuationSeparator" w:id="0">
    <w:p w14:paraId="75E8B2F1" w14:textId="77777777" w:rsidR="002E0FD6" w:rsidRDefault="002E0FD6"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05207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3300205">
    <w:abstractNumId w:val="4"/>
  </w:num>
  <w:num w:numId="3" w16cid:durableId="2116367318">
    <w:abstractNumId w:val="5"/>
  </w:num>
  <w:num w:numId="4" w16cid:durableId="1432045504">
    <w:abstractNumId w:val="2"/>
  </w:num>
  <w:num w:numId="5" w16cid:durableId="375932757">
    <w:abstractNumId w:val="0"/>
  </w:num>
  <w:num w:numId="6" w16cid:durableId="1502699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D4548"/>
    <w:rsid w:val="000F7DF0"/>
    <w:rsid w:val="00153EDC"/>
    <w:rsid w:val="00156389"/>
    <w:rsid w:val="0017289C"/>
    <w:rsid w:val="00174DA0"/>
    <w:rsid w:val="00196137"/>
    <w:rsid w:val="001A0B40"/>
    <w:rsid w:val="001A24A6"/>
    <w:rsid w:val="001A2F88"/>
    <w:rsid w:val="001C7458"/>
    <w:rsid w:val="001E349A"/>
    <w:rsid w:val="001F5C82"/>
    <w:rsid w:val="00201E47"/>
    <w:rsid w:val="00216909"/>
    <w:rsid w:val="00234F34"/>
    <w:rsid w:val="002379AA"/>
    <w:rsid w:val="00242D85"/>
    <w:rsid w:val="002477A4"/>
    <w:rsid w:val="0026021D"/>
    <w:rsid w:val="00265670"/>
    <w:rsid w:val="00266598"/>
    <w:rsid w:val="00275D75"/>
    <w:rsid w:val="00283A3D"/>
    <w:rsid w:val="00283E7E"/>
    <w:rsid w:val="002902C9"/>
    <w:rsid w:val="00295603"/>
    <w:rsid w:val="002B612A"/>
    <w:rsid w:val="002C37CE"/>
    <w:rsid w:val="002E0FD6"/>
    <w:rsid w:val="002E3706"/>
    <w:rsid w:val="002E496A"/>
    <w:rsid w:val="003037DA"/>
    <w:rsid w:val="0032798D"/>
    <w:rsid w:val="003544DC"/>
    <w:rsid w:val="00360B52"/>
    <w:rsid w:val="003632AA"/>
    <w:rsid w:val="00363348"/>
    <w:rsid w:val="0036379E"/>
    <w:rsid w:val="003807C8"/>
    <w:rsid w:val="00394A96"/>
    <w:rsid w:val="003A44C8"/>
    <w:rsid w:val="003B2260"/>
    <w:rsid w:val="003B301A"/>
    <w:rsid w:val="003B41AF"/>
    <w:rsid w:val="003C6305"/>
    <w:rsid w:val="003E31AD"/>
    <w:rsid w:val="003F64F9"/>
    <w:rsid w:val="003F6501"/>
    <w:rsid w:val="004037D5"/>
    <w:rsid w:val="00411CDC"/>
    <w:rsid w:val="004339D9"/>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6114"/>
    <w:rsid w:val="005F7880"/>
    <w:rsid w:val="00606987"/>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D0E"/>
    <w:rsid w:val="0072514D"/>
    <w:rsid w:val="00736FF8"/>
    <w:rsid w:val="0074234D"/>
    <w:rsid w:val="00762B07"/>
    <w:rsid w:val="00763019"/>
    <w:rsid w:val="0077496C"/>
    <w:rsid w:val="00793033"/>
    <w:rsid w:val="007E2C68"/>
    <w:rsid w:val="008026D6"/>
    <w:rsid w:val="00817203"/>
    <w:rsid w:val="00846E28"/>
    <w:rsid w:val="00850C2F"/>
    <w:rsid w:val="00853824"/>
    <w:rsid w:val="00856782"/>
    <w:rsid w:val="00857EFE"/>
    <w:rsid w:val="0087028C"/>
    <w:rsid w:val="008733C2"/>
    <w:rsid w:val="008752D9"/>
    <w:rsid w:val="008802F4"/>
    <w:rsid w:val="00881A13"/>
    <w:rsid w:val="008A2BDF"/>
    <w:rsid w:val="008A49E7"/>
    <w:rsid w:val="008C7FD1"/>
    <w:rsid w:val="008D4374"/>
    <w:rsid w:val="008D5AD8"/>
    <w:rsid w:val="008E1946"/>
    <w:rsid w:val="008E443F"/>
    <w:rsid w:val="0090525B"/>
    <w:rsid w:val="009168D6"/>
    <w:rsid w:val="009304E5"/>
    <w:rsid w:val="00932A5D"/>
    <w:rsid w:val="009345DC"/>
    <w:rsid w:val="00945B27"/>
    <w:rsid w:val="009509A1"/>
    <w:rsid w:val="009528DD"/>
    <w:rsid w:val="00955944"/>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94BEC"/>
    <w:rsid w:val="00AA26E1"/>
    <w:rsid w:val="00AA75EB"/>
    <w:rsid w:val="00AB0837"/>
    <w:rsid w:val="00AB6078"/>
    <w:rsid w:val="00AC19A6"/>
    <w:rsid w:val="00AC74E0"/>
    <w:rsid w:val="00AD107D"/>
    <w:rsid w:val="00AD7EE7"/>
    <w:rsid w:val="00AE32AD"/>
    <w:rsid w:val="00AF6AB6"/>
    <w:rsid w:val="00AF7E59"/>
    <w:rsid w:val="00B02F88"/>
    <w:rsid w:val="00B15459"/>
    <w:rsid w:val="00B365A6"/>
    <w:rsid w:val="00B41EB7"/>
    <w:rsid w:val="00B44AE0"/>
    <w:rsid w:val="00B5050A"/>
    <w:rsid w:val="00B57901"/>
    <w:rsid w:val="00B62D11"/>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760A0"/>
    <w:rsid w:val="00C8059E"/>
    <w:rsid w:val="00C849F8"/>
    <w:rsid w:val="00C91ECA"/>
    <w:rsid w:val="00C93BD0"/>
    <w:rsid w:val="00CA2610"/>
    <w:rsid w:val="00CB38FB"/>
    <w:rsid w:val="00CC71F6"/>
    <w:rsid w:val="00CD14BE"/>
    <w:rsid w:val="00CD5142"/>
    <w:rsid w:val="00CE7090"/>
    <w:rsid w:val="00CF0B06"/>
    <w:rsid w:val="00D03713"/>
    <w:rsid w:val="00D10576"/>
    <w:rsid w:val="00D10FCF"/>
    <w:rsid w:val="00D1285B"/>
    <w:rsid w:val="00D147A2"/>
    <w:rsid w:val="00D326E0"/>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353BE"/>
    <w:rsid w:val="00E4143A"/>
    <w:rsid w:val="00E4272F"/>
    <w:rsid w:val="00E55601"/>
    <w:rsid w:val="00E61C85"/>
    <w:rsid w:val="00E80B4D"/>
    <w:rsid w:val="00E80D8D"/>
    <w:rsid w:val="00E855B3"/>
    <w:rsid w:val="00E95BE0"/>
    <w:rsid w:val="00EA14AD"/>
    <w:rsid w:val="00EB61FC"/>
    <w:rsid w:val="00EC0285"/>
    <w:rsid w:val="00EC682B"/>
    <w:rsid w:val="00ED1208"/>
    <w:rsid w:val="00F00C8C"/>
    <w:rsid w:val="00F04AD0"/>
    <w:rsid w:val="00F07217"/>
    <w:rsid w:val="00F1566E"/>
    <w:rsid w:val="00F20FA5"/>
    <w:rsid w:val="00F32344"/>
    <w:rsid w:val="00F4201E"/>
    <w:rsid w:val="00F44E4F"/>
    <w:rsid w:val="00F475E3"/>
    <w:rsid w:val="00F54617"/>
    <w:rsid w:val="00F61D1B"/>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18</Pages>
  <Words>5579</Words>
  <Characters>30688</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Guisela Patricia Estrada Rosas</cp:lastModifiedBy>
  <cp:revision>17</cp:revision>
  <cp:lastPrinted>2022-11-14T15:45:00Z</cp:lastPrinted>
  <dcterms:created xsi:type="dcterms:W3CDTF">2022-11-14T15:42:00Z</dcterms:created>
  <dcterms:modified xsi:type="dcterms:W3CDTF">2023-07-18T14:44:00Z</dcterms:modified>
</cp:coreProperties>
</file>